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D2A5" w14:textId="6B5105E1" w:rsidR="002454CF" w:rsidRPr="002454CF" w:rsidRDefault="002454CF" w:rsidP="002454CF">
      <w:pPr>
        <w:spacing w:after="0" w:line="240" w:lineRule="auto"/>
        <w:textAlignment w:val="baseline"/>
        <w:rPr>
          <w:rFonts w:eastAsia="Times New Roman"/>
          <w:color w:val="323130"/>
          <w:bdr w:val="none" w:sz="0" w:space="0" w:color="auto" w:frame="1"/>
          <w:lang w:eastAsia="en-CA"/>
        </w:rPr>
      </w:pPr>
      <w:r w:rsidRPr="002454CF">
        <w:rPr>
          <w:rFonts w:eastAsia="Times New Roman"/>
          <w:color w:val="323130"/>
          <w:bdr w:val="none" w:sz="0" w:space="0" w:color="auto" w:frame="1"/>
          <w:lang w:eastAsia="en-CA"/>
        </w:rPr>
        <w:t xml:space="preserve">September 2, 2022 </w:t>
      </w:r>
    </w:p>
    <w:p w14:paraId="63743FA3" w14:textId="77777777" w:rsidR="002454CF" w:rsidRPr="002454CF" w:rsidRDefault="002454CF" w:rsidP="002454CF">
      <w:pPr>
        <w:spacing w:after="0" w:line="240" w:lineRule="auto"/>
        <w:textAlignment w:val="baseline"/>
        <w:rPr>
          <w:rFonts w:ascii="inherit" w:eastAsia="Times New Roman" w:hAnsi="inherit" w:cs="Segoe UI"/>
          <w:color w:val="323130"/>
          <w:sz w:val="18"/>
          <w:szCs w:val="18"/>
          <w:lang w:eastAsia="en-CA"/>
        </w:rPr>
      </w:pPr>
    </w:p>
    <w:tbl>
      <w:tblPr>
        <w:tblW w:w="0" w:type="auto"/>
        <w:tblCellMar>
          <w:left w:w="0" w:type="dxa"/>
          <w:right w:w="0" w:type="dxa"/>
        </w:tblCellMar>
        <w:tblLook w:val="04A0" w:firstRow="1" w:lastRow="0" w:firstColumn="1" w:lastColumn="0" w:noHBand="0" w:noVBand="1"/>
        <w:tblCaption w:val="Deputy Memo subject"/>
      </w:tblPr>
      <w:tblGrid>
        <w:gridCol w:w="2865"/>
        <w:gridCol w:w="6495"/>
      </w:tblGrid>
      <w:tr w:rsidR="002454CF" w:rsidRPr="002454CF" w14:paraId="3C1365AB" w14:textId="77777777" w:rsidTr="002454CF">
        <w:trPr>
          <w:trHeight w:val="620"/>
          <w:tblHeader/>
        </w:trPr>
        <w:tc>
          <w:tcPr>
            <w:tcW w:w="2996" w:type="dxa"/>
            <w:tcMar>
              <w:top w:w="0" w:type="dxa"/>
              <w:left w:w="108" w:type="dxa"/>
              <w:bottom w:w="0" w:type="dxa"/>
              <w:right w:w="108" w:type="dxa"/>
            </w:tcMar>
            <w:hideMark/>
          </w:tcPr>
          <w:p w14:paraId="43EAFD40" w14:textId="77777777" w:rsidR="002454CF" w:rsidRPr="002454CF" w:rsidRDefault="002454CF" w:rsidP="002454CF">
            <w:pPr>
              <w:spacing w:after="0" w:line="231" w:lineRule="atLeast"/>
              <w:ind w:right="432"/>
              <w:rPr>
                <w:rFonts w:ascii="Calibri" w:eastAsia="Times New Roman" w:hAnsi="Calibri" w:cs="Calibri"/>
                <w:lang w:eastAsia="en-CA"/>
              </w:rPr>
            </w:pPr>
            <w:r w:rsidRPr="002454CF">
              <w:rPr>
                <w:rFonts w:eastAsia="Times New Roman"/>
                <w:b/>
                <w:bCs/>
                <w:bdr w:val="none" w:sz="0" w:space="0" w:color="auto" w:frame="1"/>
                <w:lang w:eastAsia="en-CA"/>
              </w:rPr>
              <w:t>Memorandum to:</w:t>
            </w:r>
          </w:p>
        </w:tc>
        <w:tc>
          <w:tcPr>
            <w:tcW w:w="7210" w:type="dxa"/>
            <w:tcMar>
              <w:top w:w="0" w:type="dxa"/>
              <w:left w:w="108" w:type="dxa"/>
              <w:bottom w:w="0" w:type="dxa"/>
              <w:right w:w="108" w:type="dxa"/>
            </w:tcMar>
            <w:hideMark/>
          </w:tcPr>
          <w:p w14:paraId="29025D03" w14:textId="77777777" w:rsidR="002454CF" w:rsidRPr="002454CF" w:rsidRDefault="002454CF" w:rsidP="002454CF">
            <w:pPr>
              <w:spacing w:after="0" w:line="231" w:lineRule="atLeast"/>
              <w:rPr>
                <w:rFonts w:ascii="Calibri" w:eastAsia="Times New Roman" w:hAnsi="Calibri" w:cs="Calibri"/>
                <w:lang w:eastAsia="en-CA"/>
              </w:rPr>
            </w:pPr>
            <w:r w:rsidRPr="002454CF">
              <w:rPr>
                <w:rFonts w:eastAsia="Times New Roman"/>
                <w:bdr w:val="none" w:sz="0" w:space="0" w:color="auto" w:frame="1"/>
                <w:lang w:eastAsia="en-CA"/>
              </w:rPr>
              <w:t>Directors of Education</w:t>
            </w:r>
          </w:p>
          <w:p w14:paraId="5AB710FB" w14:textId="77777777" w:rsidR="002454CF" w:rsidRPr="002454CF" w:rsidRDefault="002454CF" w:rsidP="002454CF">
            <w:pPr>
              <w:spacing w:after="0" w:line="231" w:lineRule="atLeast"/>
              <w:rPr>
                <w:rFonts w:ascii="Calibri" w:eastAsia="Times New Roman" w:hAnsi="Calibri" w:cs="Calibri"/>
                <w:lang w:eastAsia="en-CA"/>
              </w:rPr>
            </w:pPr>
            <w:r w:rsidRPr="002454CF">
              <w:rPr>
                <w:rFonts w:eastAsia="Times New Roman"/>
                <w:bdr w:val="none" w:sz="0" w:space="0" w:color="auto" w:frame="1"/>
                <w:lang w:eastAsia="en-CA"/>
              </w:rPr>
              <w:t>Secretary/Treasurers of School Authorities</w:t>
            </w:r>
          </w:p>
        </w:tc>
      </w:tr>
      <w:tr w:rsidR="002454CF" w:rsidRPr="002454CF" w14:paraId="05AED715" w14:textId="77777777" w:rsidTr="002454CF">
        <w:trPr>
          <w:trHeight w:val="743"/>
          <w:tblHeader/>
        </w:trPr>
        <w:tc>
          <w:tcPr>
            <w:tcW w:w="2996" w:type="dxa"/>
            <w:tcMar>
              <w:top w:w="0" w:type="dxa"/>
              <w:left w:w="108" w:type="dxa"/>
              <w:bottom w:w="0" w:type="dxa"/>
              <w:right w:w="108" w:type="dxa"/>
            </w:tcMar>
            <w:hideMark/>
          </w:tcPr>
          <w:p w14:paraId="4F302DF5" w14:textId="77777777" w:rsidR="002454CF" w:rsidRPr="002454CF" w:rsidRDefault="002454CF" w:rsidP="002454CF">
            <w:pPr>
              <w:spacing w:after="0" w:line="231" w:lineRule="atLeast"/>
              <w:rPr>
                <w:rFonts w:ascii="Calibri" w:eastAsia="Times New Roman" w:hAnsi="Calibri" w:cs="Calibri"/>
                <w:lang w:eastAsia="en-CA"/>
              </w:rPr>
            </w:pPr>
            <w:r w:rsidRPr="002454CF">
              <w:rPr>
                <w:rFonts w:eastAsia="Times New Roman"/>
                <w:b/>
                <w:bCs/>
                <w:bdr w:val="none" w:sz="0" w:space="0" w:color="auto" w:frame="1"/>
                <w:lang w:eastAsia="en-CA"/>
              </w:rPr>
              <w:t> </w:t>
            </w:r>
          </w:p>
          <w:p w14:paraId="065FEBDF" w14:textId="77777777" w:rsidR="002454CF" w:rsidRPr="002454CF" w:rsidRDefault="002454CF" w:rsidP="002454CF">
            <w:pPr>
              <w:spacing w:after="0" w:line="231" w:lineRule="atLeast"/>
              <w:rPr>
                <w:rFonts w:ascii="Calibri" w:eastAsia="Times New Roman" w:hAnsi="Calibri" w:cs="Calibri"/>
                <w:lang w:eastAsia="en-CA"/>
              </w:rPr>
            </w:pPr>
            <w:r w:rsidRPr="002454CF">
              <w:rPr>
                <w:rFonts w:eastAsia="Times New Roman"/>
                <w:b/>
                <w:bCs/>
                <w:bdr w:val="none" w:sz="0" w:space="0" w:color="auto" w:frame="1"/>
                <w:lang w:eastAsia="en-CA"/>
              </w:rPr>
              <w:t>From:</w:t>
            </w:r>
          </w:p>
        </w:tc>
        <w:tc>
          <w:tcPr>
            <w:tcW w:w="7210" w:type="dxa"/>
            <w:tcMar>
              <w:top w:w="0" w:type="dxa"/>
              <w:left w:w="108" w:type="dxa"/>
              <w:bottom w:w="0" w:type="dxa"/>
              <w:right w:w="108" w:type="dxa"/>
            </w:tcMar>
            <w:hideMark/>
          </w:tcPr>
          <w:p w14:paraId="28E871A7" w14:textId="77777777" w:rsidR="002454CF" w:rsidRPr="002454CF" w:rsidRDefault="002454CF" w:rsidP="002454CF">
            <w:pPr>
              <w:spacing w:after="0" w:line="231" w:lineRule="atLeast"/>
              <w:rPr>
                <w:rFonts w:ascii="Calibri" w:eastAsia="Times New Roman" w:hAnsi="Calibri" w:cs="Calibri"/>
                <w:lang w:eastAsia="en-CA"/>
              </w:rPr>
            </w:pPr>
            <w:r w:rsidRPr="002454CF">
              <w:rPr>
                <w:rFonts w:eastAsia="Times New Roman"/>
                <w:bdr w:val="none" w:sz="0" w:space="0" w:color="auto" w:frame="1"/>
                <w:lang w:eastAsia="en-CA"/>
              </w:rPr>
              <w:t> </w:t>
            </w:r>
          </w:p>
          <w:p w14:paraId="785CCA83" w14:textId="77777777" w:rsidR="002454CF" w:rsidRPr="002454CF" w:rsidRDefault="002454CF" w:rsidP="002454CF">
            <w:pPr>
              <w:spacing w:after="0" w:line="231" w:lineRule="atLeast"/>
              <w:rPr>
                <w:rFonts w:ascii="Calibri" w:eastAsia="Times New Roman" w:hAnsi="Calibri" w:cs="Calibri"/>
                <w:lang w:eastAsia="en-CA"/>
              </w:rPr>
            </w:pPr>
            <w:r w:rsidRPr="002454CF">
              <w:rPr>
                <w:rFonts w:eastAsia="Times New Roman"/>
                <w:bdr w:val="none" w:sz="0" w:space="0" w:color="auto" w:frame="1"/>
                <w:lang w:eastAsia="en-CA"/>
              </w:rPr>
              <w:t>Nancy Naylor</w:t>
            </w:r>
          </w:p>
          <w:p w14:paraId="1AD2024C" w14:textId="77777777" w:rsidR="002454CF" w:rsidRPr="002454CF" w:rsidRDefault="002454CF" w:rsidP="002454CF">
            <w:pPr>
              <w:spacing w:after="0" w:line="231" w:lineRule="atLeast"/>
              <w:rPr>
                <w:rFonts w:ascii="Calibri" w:eastAsia="Times New Roman" w:hAnsi="Calibri" w:cs="Calibri"/>
                <w:lang w:eastAsia="en-CA"/>
              </w:rPr>
            </w:pPr>
            <w:r w:rsidRPr="002454CF">
              <w:rPr>
                <w:rFonts w:eastAsia="Times New Roman"/>
                <w:bdr w:val="none" w:sz="0" w:space="0" w:color="auto" w:frame="1"/>
                <w:lang w:eastAsia="en-CA"/>
              </w:rPr>
              <w:t>Deputy Minister</w:t>
            </w:r>
          </w:p>
        </w:tc>
      </w:tr>
      <w:tr w:rsidR="002454CF" w:rsidRPr="002454CF" w14:paraId="54A896F6" w14:textId="77777777" w:rsidTr="002454CF">
        <w:trPr>
          <w:trHeight w:val="615"/>
          <w:tblHeader/>
        </w:trPr>
        <w:tc>
          <w:tcPr>
            <w:tcW w:w="2996" w:type="dxa"/>
            <w:tcMar>
              <w:top w:w="0" w:type="dxa"/>
              <w:left w:w="108" w:type="dxa"/>
              <w:bottom w:w="0" w:type="dxa"/>
              <w:right w:w="108" w:type="dxa"/>
            </w:tcMar>
            <w:hideMark/>
          </w:tcPr>
          <w:p w14:paraId="1F7E0052" w14:textId="77777777" w:rsidR="002454CF" w:rsidRPr="002454CF" w:rsidRDefault="002454CF" w:rsidP="002454CF">
            <w:pPr>
              <w:spacing w:after="0" w:line="231" w:lineRule="atLeast"/>
              <w:rPr>
                <w:rFonts w:ascii="Calibri" w:eastAsia="Times New Roman" w:hAnsi="Calibri" w:cs="Calibri"/>
                <w:lang w:eastAsia="en-CA"/>
              </w:rPr>
            </w:pPr>
            <w:r w:rsidRPr="002454CF">
              <w:rPr>
                <w:rFonts w:eastAsia="Times New Roman"/>
                <w:b/>
                <w:bCs/>
                <w:bdr w:val="none" w:sz="0" w:space="0" w:color="auto" w:frame="1"/>
                <w:lang w:eastAsia="en-CA"/>
              </w:rPr>
              <w:t> </w:t>
            </w:r>
          </w:p>
          <w:p w14:paraId="3FDF0C67" w14:textId="77777777" w:rsidR="002454CF" w:rsidRPr="002454CF" w:rsidRDefault="002454CF" w:rsidP="002454CF">
            <w:pPr>
              <w:spacing w:after="0" w:line="231" w:lineRule="atLeast"/>
              <w:rPr>
                <w:rFonts w:ascii="Calibri" w:eastAsia="Times New Roman" w:hAnsi="Calibri" w:cs="Calibri"/>
                <w:lang w:eastAsia="en-CA"/>
              </w:rPr>
            </w:pPr>
            <w:r w:rsidRPr="002454CF">
              <w:rPr>
                <w:rFonts w:eastAsia="Times New Roman"/>
                <w:b/>
                <w:bCs/>
                <w:bdr w:val="none" w:sz="0" w:space="0" w:color="auto" w:frame="1"/>
                <w:lang w:eastAsia="en-CA"/>
              </w:rPr>
              <w:t>Subject:</w:t>
            </w:r>
          </w:p>
        </w:tc>
        <w:tc>
          <w:tcPr>
            <w:tcW w:w="7210" w:type="dxa"/>
            <w:tcMar>
              <w:top w:w="0" w:type="dxa"/>
              <w:left w:w="108" w:type="dxa"/>
              <w:bottom w:w="0" w:type="dxa"/>
              <w:right w:w="108" w:type="dxa"/>
            </w:tcMar>
            <w:hideMark/>
          </w:tcPr>
          <w:p w14:paraId="6AEB9140"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b/>
                <w:bCs/>
                <w:bdr w:val="none" w:sz="0" w:space="0" w:color="auto" w:frame="1"/>
                <w:lang w:eastAsia="en-CA"/>
              </w:rPr>
              <w:t> </w:t>
            </w:r>
          </w:p>
          <w:p w14:paraId="6A30292D"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b/>
                <w:bCs/>
                <w:bdr w:val="none" w:sz="0" w:space="0" w:color="auto" w:frame="1"/>
                <w:lang w:eastAsia="en-CA"/>
              </w:rPr>
              <w:t>Online Learning Implementation Update</w:t>
            </w:r>
          </w:p>
        </w:tc>
      </w:tr>
      <w:tr w:rsidR="002454CF" w:rsidRPr="002454CF" w14:paraId="7C60F349" w14:textId="77777777" w:rsidTr="002454CF">
        <w:trPr>
          <w:trHeight w:val="191"/>
          <w:tblHeader/>
        </w:trPr>
        <w:tc>
          <w:tcPr>
            <w:tcW w:w="2996" w:type="dxa"/>
            <w:tcMar>
              <w:top w:w="0" w:type="dxa"/>
              <w:left w:w="108" w:type="dxa"/>
              <w:bottom w:w="0" w:type="dxa"/>
              <w:right w:w="108" w:type="dxa"/>
            </w:tcMar>
            <w:hideMark/>
          </w:tcPr>
          <w:p w14:paraId="62B43F9F" w14:textId="77777777" w:rsidR="002454CF" w:rsidRPr="002454CF" w:rsidRDefault="002454CF" w:rsidP="002454CF">
            <w:pPr>
              <w:spacing w:after="0" w:line="240" w:lineRule="auto"/>
              <w:rPr>
                <w:rFonts w:ascii="Calibri" w:eastAsia="Times New Roman" w:hAnsi="Calibri" w:cs="Calibri"/>
                <w:lang w:eastAsia="en-CA"/>
              </w:rPr>
            </w:pPr>
          </w:p>
        </w:tc>
        <w:tc>
          <w:tcPr>
            <w:tcW w:w="7210" w:type="dxa"/>
            <w:tcMar>
              <w:top w:w="0" w:type="dxa"/>
              <w:left w:w="108" w:type="dxa"/>
              <w:bottom w:w="0" w:type="dxa"/>
              <w:right w:w="108" w:type="dxa"/>
            </w:tcMar>
            <w:hideMark/>
          </w:tcPr>
          <w:p w14:paraId="37F991F3" w14:textId="77777777" w:rsidR="002454CF" w:rsidRPr="002454CF" w:rsidRDefault="002454CF" w:rsidP="002454CF">
            <w:pPr>
              <w:spacing w:after="0" w:line="240" w:lineRule="auto"/>
              <w:rPr>
                <w:rFonts w:ascii="Times New Roman" w:eastAsia="Times New Roman" w:hAnsi="Times New Roman" w:cs="Times New Roman"/>
                <w:lang w:eastAsia="en-CA"/>
              </w:rPr>
            </w:pPr>
          </w:p>
        </w:tc>
      </w:tr>
    </w:tbl>
    <w:p w14:paraId="2E6239D2" w14:textId="77777777" w:rsidR="002454CF" w:rsidRPr="002454CF" w:rsidRDefault="002454CF" w:rsidP="002454CF">
      <w:pPr>
        <w:spacing w:after="0" w:line="240" w:lineRule="auto"/>
        <w:jc w:val="center"/>
        <w:textAlignment w:val="baseline"/>
        <w:rPr>
          <w:rFonts w:eastAsia="Times New Roman"/>
          <w:color w:val="FFFFFF"/>
          <w:bdr w:val="none" w:sz="0" w:space="0" w:color="auto" w:frame="1"/>
          <w:lang w:eastAsia="en-CA"/>
        </w:rPr>
      </w:pPr>
      <w:r w:rsidRPr="002454CF">
        <w:rPr>
          <w:rFonts w:eastAsia="Times New Roman"/>
          <w:color w:val="FFFFFF"/>
          <w:bdr w:val="none" w:sz="0" w:space="0" w:color="auto" w:frame="1"/>
          <w:lang w:eastAsia="en-CA"/>
        </w:rPr>
        <w:pict w14:anchorId="452A03D3">
          <v:rect id="_x0000_i1025" style="width:468pt;height:.6pt" o:hralign="center" o:hrstd="t" o:hr="t" fillcolor="#a0a0a0" stroked="f"/>
        </w:pict>
      </w:r>
    </w:p>
    <w:p w14:paraId="09510256" w14:textId="77777777" w:rsidR="002454CF" w:rsidRPr="002454CF" w:rsidRDefault="002454CF" w:rsidP="002454CF">
      <w:pPr>
        <w:spacing w:after="0" w:line="242" w:lineRule="atLeast"/>
        <w:ind w:right="4"/>
        <w:textAlignment w:val="baseline"/>
        <w:rPr>
          <w:rFonts w:ascii="Calibri" w:eastAsia="Times New Roman" w:hAnsi="Calibri" w:cs="Calibri"/>
          <w:lang w:eastAsia="en-CA"/>
        </w:rPr>
      </w:pPr>
      <w:r w:rsidRPr="002454CF">
        <w:rPr>
          <w:rFonts w:eastAsia="Times New Roman"/>
          <w:bdr w:val="none" w:sz="0" w:space="0" w:color="auto" w:frame="1"/>
          <w:lang w:val="en-US" w:eastAsia="en-CA"/>
        </w:rPr>
        <w:t> </w:t>
      </w:r>
    </w:p>
    <w:p w14:paraId="03D356F1"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As we enter the new school year, the ministry is sharing newly developed online learning courses developed by TVO and French-language partners, aligned with the Ontario curriculum, to support students with meeting the online learning graduation requirement as described in </w:t>
      </w:r>
      <w:hyperlink r:id="rId5" w:tgtFrame="_blank" w:history="1">
        <w:r w:rsidRPr="002454CF">
          <w:rPr>
            <w:rFonts w:eastAsia="Times New Roman"/>
            <w:color w:val="0563C1"/>
            <w:u w:val="single"/>
            <w:bdr w:val="none" w:sz="0" w:space="0" w:color="auto" w:frame="1"/>
            <w:lang w:eastAsia="en-CA"/>
          </w:rPr>
          <w:t>Policy/Program Memorandum (PPM) 167</w:t>
        </w:r>
      </w:hyperlink>
      <w:r w:rsidRPr="002454CF">
        <w:rPr>
          <w:rFonts w:eastAsia="Times New Roman"/>
          <w:bdr w:val="none" w:sz="0" w:space="0" w:color="auto" w:frame="1"/>
          <w:lang w:eastAsia="en-CA"/>
        </w:rPr>
        <w:t>. These courses have been reviewed by educators, shared with Director and Trustee working groups, benefit from student perspectives, and are available for download by school boards in the Virtual Learning Environment. School boards can add these selections of online courses to their course offerings for students. Additional courses will continue to be added as Ontario expands the availability of high-calibre and interactive digital content.</w:t>
      </w:r>
    </w:p>
    <w:p w14:paraId="5DBB09C8"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 </w:t>
      </w:r>
    </w:p>
    <w:p w14:paraId="6B731A44"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Ontario families and employers expect a modern education system to provide students opportunities to develop the digital literacy and other transferrable skills they need to succeed in an increasingly digital world. Expanding access to high-quality, teacher-led online learning provides students with these skills and greater choices no matter where they live or go to school.</w:t>
      </w:r>
    </w:p>
    <w:p w14:paraId="39C39006"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 </w:t>
      </w:r>
    </w:p>
    <w:p w14:paraId="1E79109F"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Teachers leading online courses are encouraged to develop processes known to support student success (e.g., collaborating with student success teams, being available for student questions and clarifications; using individual and small group check-ins; hosting virtual office hours).</w:t>
      </w:r>
    </w:p>
    <w:p w14:paraId="257F6075"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 </w:t>
      </w:r>
    </w:p>
    <w:p w14:paraId="22A420ED"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val="en-US" w:eastAsia="en-CA"/>
        </w:rPr>
        <w:t>The Grants for Student Needs (GSN) funding model provides school boards with the flexibility to make decisions about funding for program delivery and staffing to best serve their students, based on local policies and priorities and in keeping with the current requirements of the GSN regulations while maintaining consistency with the </w:t>
      </w:r>
      <w:r w:rsidRPr="002454CF">
        <w:rPr>
          <w:rFonts w:eastAsia="Times New Roman"/>
          <w:i/>
          <w:iCs/>
          <w:bdr w:val="none" w:sz="0" w:space="0" w:color="auto" w:frame="1"/>
          <w:lang w:val="en-US" w:eastAsia="en-CA"/>
        </w:rPr>
        <w:t>Education Act, </w:t>
      </w:r>
      <w:r w:rsidRPr="002454CF">
        <w:rPr>
          <w:rFonts w:eastAsia="Times New Roman"/>
          <w:bdr w:val="none" w:sz="0" w:space="0" w:color="auto" w:frame="1"/>
          <w:lang w:val="en-US" w:eastAsia="en-CA"/>
        </w:rPr>
        <w:t>its regulations and policies issued thereunder.</w:t>
      </w:r>
      <w:r w:rsidRPr="002454CF">
        <w:rPr>
          <w:rFonts w:eastAsia="Times New Roman"/>
          <w:i/>
          <w:iCs/>
          <w:bdr w:val="none" w:sz="0" w:space="0" w:color="auto" w:frame="1"/>
          <w:lang w:val="en-US" w:eastAsia="en-CA"/>
        </w:rPr>
        <w:t> </w:t>
      </w:r>
      <w:r w:rsidRPr="002454CF">
        <w:rPr>
          <w:rFonts w:eastAsia="Times New Roman"/>
          <w:bdr w:val="none" w:sz="0" w:space="0" w:color="auto" w:frame="1"/>
          <w:lang w:val="en-US" w:eastAsia="en-CA"/>
        </w:rPr>
        <w:t>  </w:t>
      </w:r>
    </w:p>
    <w:p w14:paraId="0D8FF553"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All online learning credits earned at a school authorized to offer credits towards an Ontario Secondary School Diploma may count towards the graduation requirement. Credits that do not count towards the online learning graduation requirement include those earned through in-person, remote or blended learning (e.g., students participating in remote learning for an entire school year, students completing cooperative education where any part is in-person).</w:t>
      </w:r>
    </w:p>
    <w:p w14:paraId="66C320BB"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 </w:t>
      </w:r>
    </w:p>
    <w:p w14:paraId="66CB8CE2"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The ministry is continuing to work with school board partners through established working groups. Thank you for your ongoing commitment to expand access to high-quality online learning opportunities for students.</w:t>
      </w:r>
    </w:p>
    <w:p w14:paraId="29E8A9F9"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 </w:t>
      </w:r>
    </w:p>
    <w:p w14:paraId="5DCD7033"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Sincerely,</w:t>
      </w:r>
    </w:p>
    <w:p w14:paraId="2D563DF4"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 </w:t>
      </w:r>
    </w:p>
    <w:p w14:paraId="609382EB"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lastRenderedPageBreak/>
        <w:t>Nancy Naylor</w:t>
      </w:r>
    </w:p>
    <w:p w14:paraId="161263F0" w14:textId="77777777" w:rsidR="002454CF" w:rsidRPr="002454CF" w:rsidRDefault="002454CF" w:rsidP="002454CF">
      <w:pPr>
        <w:spacing w:after="0" w:line="240" w:lineRule="auto"/>
        <w:textAlignment w:val="baseline"/>
        <w:rPr>
          <w:rFonts w:ascii="Calibri" w:eastAsia="Times New Roman" w:hAnsi="Calibri" w:cs="Calibri"/>
          <w:lang w:eastAsia="en-CA"/>
        </w:rPr>
      </w:pPr>
      <w:r w:rsidRPr="002454CF">
        <w:rPr>
          <w:rFonts w:eastAsia="Times New Roman"/>
          <w:bdr w:val="none" w:sz="0" w:space="0" w:color="auto" w:frame="1"/>
          <w:lang w:eastAsia="en-CA"/>
        </w:rPr>
        <w:t>Deputy Minister</w:t>
      </w:r>
    </w:p>
    <w:p w14:paraId="5A90BD9C" w14:textId="77777777" w:rsidR="002454CF" w:rsidRPr="002454CF" w:rsidRDefault="002454CF" w:rsidP="002454CF">
      <w:pPr>
        <w:spacing w:after="0" w:line="253" w:lineRule="atLeast"/>
        <w:jc w:val="center"/>
        <w:textAlignment w:val="baseline"/>
        <w:rPr>
          <w:rFonts w:ascii="Calibri" w:eastAsia="Times New Roman" w:hAnsi="Calibri" w:cs="Calibri"/>
          <w:lang w:eastAsia="en-CA"/>
        </w:rPr>
      </w:pPr>
      <w:r w:rsidRPr="002454CF">
        <w:rPr>
          <w:rFonts w:eastAsia="Times New Roman"/>
          <w:b/>
          <w:bCs/>
          <w:bdr w:val="none" w:sz="0" w:space="0" w:color="auto" w:frame="1"/>
          <w:lang w:val="en-US" w:eastAsia="en-CA"/>
        </w:rPr>
        <w:t> </w:t>
      </w:r>
    </w:p>
    <w:p w14:paraId="7DC6F830" w14:textId="77777777" w:rsidR="002454CF" w:rsidRPr="002454CF" w:rsidRDefault="002454CF" w:rsidP="002454CF">
      <w:pPr>
        <w:spacing w:after="0" w:line="253" w:lineRule="atLeast"/>
        <w:jc w:val="center"/>
        <w:textAlignment w:val="baseline"/>
        <w:rPr>
          <w:rFonts w:ascii="Calibri" w:eastAsia="Times New Roman" w:hAnsi="Calibri" w:cs="Calibri"/>
          <w:lang w:eastAsia="en-CA"/>
        </w:rPr>
      </w:pPr>
      <w:r w:rsidRPr="002454CF">
        <w:rPr>
          <w:rFonts w:eastAsia="Times New Roman"/>
          <w:b/>
          <w:bCs/>
          <w:bdr w:val="none" w:sz="0" w:space="0" w:color="auto" w:frame="1"/>
          <w:lang w:val="en-US" w:eastAsia="en-CA"/>
        </w:rPr>
        <w:t>Appendix A- List of Online Courses for English-Language Students</w:t>
      </w:r>
    </w:p>
    <w:p w14:paraId="552C4691" w14:textId="77777777" w:rsidR="002454CF" w:rsidRPr="002454CF" w:rsidRDefault="002454CF" w:rsidP="002454CF">
      <w:pPr>
        <w:spacing w:after="150" w:line="253" w:lineRule="atLeast"/>
        <w:textAlignment w:val="baseline"/>
        <w:rPr>
          <w:rFonts w:ascii="Calibri" w:eastAsia="Times New Roman" w:hAnsi="Calibri" w:cs="Calibri"/>
          <w:lang w:eastAsia="en-CA"/>
        </w:rPr>
      </w:pPr>
      <w:r w:rsidRPr="002454CF">
        <w:rPr>
          <w:rFonts w:eastAsia="Times New Roman"/>
          <w:bdr w:val="none" w:sz="0" w:space="0" w:color="auto" w:frame="1"/>
          <w:lang w:val="en-US" w:eastAsia="en-CA"/>
        </w:rPr>
        <w:t>Twenty-nine updated online courses for 2022-2023*</w:t>
      </w:r>
    </w:p>
    <w:tbl>
      <w:tblPr>
        <w:tblW w:w="9220" w:type="dxa"/>
        <w:tblCellMar>
          <w:left w:w="0" w:type="dxa"/>
          <w:right w:w="0" w:type="dxa"/>
        </w:tblCellMar>
        <w:tblLook w:val="04A0" w:firstRow="1" w:lastRow="0" w:firstColumn="1" w:lastColumn="0" w:noHBand="0" w:noVBand="1"/>
      </w:tblPr>
      <w:tblGrid>
        <w:gridCol w:w="1600"/>
        <w:gridCol w:w="7620"/>
      </w:tblGrid>
      <w:tr w:rsidR="002454CF" w:rsidRPr="002454CF" w14:paraId="5112C745" w14:textId="77777777" w:rsidTr="002454CF">
        <w:trPr>
          <w:trHeight w:val="346"/>
        </w:trPr>
        <w:tc>
          <w:tcPr>
            <w:tcW w:w="160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14:paraId="1E9C0FB4"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FFFFFF"/>
                <w:sz w:val="20"/>
                <w:szCs w:val="20"/>
                <w:bdr w:val="none" w:sz="0" w:space="0" w:color="auto" w:frame="1"/>
                <w:lang w:eastAsia="en-CA"/>
              </w:rPr>
              <w:t>Course Code</w:t>
            </w:r>
          </w:p>
        </w:tc>
        <w:tc>
          <w:tcPr>
            <w:tcW w:w="7620"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14:paraId="64133CDD"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FFFFFF"/>
                <w:sz w:val="20"/>
                <w:szCs w:val="20"/>
                <w:bdr w:val="none" w:sz="0" w:space="0" w:color="auto" w:frame="1"/>
                <w:lang w:eastAsia="en-CA"/>
              </w:rPr>
              <w:t>Course Name</w:t>
            </w:r>
          </w:p>
        </w:tc>
      </w:tr>
      <w:tr w:rsidR="002454CF" w:rsidRPr="002454CF" w14:paraId="45A938BE"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58738BDD"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AVI3M</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63C98968"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Visual Arts - University/College</w:t>
            </w:r>
          </w:p>
        </w:tc>
      </w:tr>
      <w:tr w:rsidR="002454CF" w:rsidRPr="002454CF" w14:paraId="6C09B5DB"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F2A253"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AVI1O</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A00B4"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Visual Arts - Open</w:t>
            </w:r>
          </w:p>
        </w:tc>
      </w:tr>
      <w:tr w:rsidR="002454CF" w:rsidRPr="002454CF" w14:paraId="739FFC6F"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4B9282CE"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BAF3M</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EB0E723"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Financial Accounting Fundamentals – University/College</w:t>
            </w:r>
          </w:p>
        </w:tc>
      </w:tr>
      <w:tr w:rsidR="002454CF" w:rsidRPr="002454CF" w14:paraId="77CF59FA"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41C8B"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BDI3C</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7E1D4"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Entrepreneurship: The Venture – College Preparation</w:t>
            </w:r>
          </w:p>
        </w:tc>
      </w:tr>
      <w:tr w:rsidR="002454CF" w:rsidRPr="002454CF" w14:paraId="540D29AE"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68BBD576"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BMX3E</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08F903A3"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Marketing: Retail and Service - Workplace</w:t>
            </w:r>
          </w:p>
        </w:tc>
      </w:tr>
      <w:tr w:rsidR="002454CF" w:rsidRPr="002454CF" w14:paraId="18160425"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4CB29"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CHC2D</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29A4C"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Canadian History since World War I - Academic</w:t>
            </w:r>
          </w:p>
        </w:tc>
      </w:tr>
      <w:tr w:rsidR="002454CF" w:rsidRPr="002454CF" w14:paraId="3129EBA6"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FA9AB34"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CHC2P</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B19A05D"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Canadian History since World War I - Applied</w:t>
            </w:r>
          </w:p>
        </w:tc>
      </w:tr>
      <w:tr w:rsidR="002454CF" w:rsidRPr="002454CF" w14:paraId="72704132"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20D4E"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CLU3M</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5468B"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Understanding Canadian Law - University/College</w:t>
            </w:r>
          </w:p>
        </w:tc>
      </w:tr>
      <w:tr w:rsidR="002454CF" w:rsidRPr="002454CF" w14:paraId="505666CD"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5782215C"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OLC4O</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646AC8D"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The Ontario Secondary School Literacy Course - Open</w:t>
            </w:r>
          </w:p>
        </w:tc>
      </w:tr>
      <w:tr w:rsidR="002454CF" w:rsidRPr="002454CF" w14:paraId="0B6212EA"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2AE8D"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ENG3E</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F1629"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English – Workplace Preparation</w:t>
            </w:r>
          </w:p>
        </w:tc>
      </w:tr>
      <w:tr w:rsidR="002454CF" w:rsidRPr="002454CF" w14:paraId="7A01312E"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4C7C63C3"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GLS1O</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B0C17FD"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Learning Strategies 1: Skills for Success in Secondary School - Open</w:t>
            </w:r>
          </w:p>
        </w:tc>
      </w:tr>
      <w:tr w:rsidR="002454CF" w:rsidRPr="002454CF" w14:paraId="1BCDE73C"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89D9C"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MAP4C</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332BB"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Foundations for College Mathematics - College Preparation</w:t>
            </w:r>
          </w:p>
        </w:tc>
      </w:tr>
      <w:tr w:rsidR="002454CF" w:rsidRPr="002454CF" w14:paraId="3E9BAEFE"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452C9E39"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MCT4C</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BBEB7BD"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Mathematics for College Technology - College Preparation</w:t>
            </w:r>
          </w:p>
        </w:tc>
      </w:tr>
      <w:tr w:rsidR="002454CF" w:rsidRPr="002454CF" w14:paraId="0262D575"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51E3C"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MCV4U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5ED70"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Calculus and Vectors - University Preparation</w:t>
            </w:r>
          </w:p>
        </w:tc>
      </w:tr>
      <w:tr w:rsidR="002454CF" w:rsidRPr="002454CF" w14:paraId="4C4C444A"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24A38F0C"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MHF4U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1B372EA"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Advanced Functions - University Preparation</w:t>
            </w:r>
          </w:p>
        </w:tc>
      </w:tr>
      <w:tr w:rsidR="002454CF" w:rsidRPr="002454CF" w14:paraId="37EE2F07"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49716"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MBF3C</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4F66A"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Foundations for College Mathematics - College Preparation</w:t>
            </w:r>
          </w:p>
        </w:tc>
      </w:tr>
      <w:tr w:rsidR="002454CF" w:rsidRPr="002454CF" w14:paraId="52512931"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478EF662"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MCF3M</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28EFB72"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Functions and Applications - University/College Preparation</w:t>
            </w:r>
          </w:p>
        </w:tc>
      </w:tr>
      <w:tr w:rsidR="002454CF" w:rsidRPr="002454CF" w14:paraId="2E7E587A"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A62268"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MPM2D</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2AEF3"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Principles of Mathematics - Academic</w:t>
            </w:r>
          </w:p>
        </w:tc>
      </w:tr>
      <w:tr w:rsidR="002454CF" w:rsidRPr="002454CF" w14:paraId="53EE6325"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4014FCA3"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SNC4E</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002CDB86"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Science - Workplace</w:t>
            </w:r>
          </w:p>
        </w:tc>
      </w:tr>
      <w:tr w:rsidR="002454CF" w:rsidRPr="002454CF" w14:paraId="75BE3711"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E5682"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SNC4M</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9C02C"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Science -University/College</w:t>
            </w:r>
          </w:p>
        </w:tc>
      </w:tr>
      <w:tr w:rsidR="002454CF" w:rsidRPr="002454CF" w14:paraId="03E144AE"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D537459"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SNC2D</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5A346D6"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Science -Academic</w:t>
            </w:r>
          </w:p>
        </w:tc>
      </w:tr>
      <w:tr w:rsidR="002454CF" w:rsidRPr="002454CF" w14:paraId="3133FB17"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47EE1"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SCH4C</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47C5E"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Chemistry - College Preparation</w:t>
            </w:r>
          </w:p>
        </w:tc>
      </w:tr>
      <w:tr w:rsidR="002454CF" w:rsidRPr="002454CF" w14:paraId="4F020D1C"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32346C23"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SCH4U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02538D5"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Chemistry - University Preparation</w:t>
            </w:r>
          </w:p>
        </w:tc>
      </w:tr>
      <w:tr w:rsidR="002454CF" w:rsidRPr="002454CF" w14:paraId="781C3219"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BDBAD3"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SCH3U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4E75A"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Chemistry - University Preparation</w:t>
            </w:r>
          </w:p>
        </w:tc>
      </w:tr>
      <w:tr w:rsidR="002454CF" w:rsidRPr="002454CF" w14:paraId="0A700196"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6CBAD115"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SES4U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5F3F0F6"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Earth and Space Science - University Preparation</w:t>
            </w:r>
          </w:p>
        </w:tc>
      </w:tr>
      <w:tr w:rsidR="002454CF" w:rsidRPr="002454CF" w14:paraId="0C9B6F03"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98068"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SVN3M</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FD000"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Environmental Science - University/College Preparation</w:t>
            </w:r>
          </w:p>
        </w:tc>
      </w:tr>
      <w:tr w:rsidR="002454CF" w:rsidRPr="002454CF" w14:paraId="33ACE2CB"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41FE85DB"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SVN3E</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C61EC23"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Environmental Science - Workplace Preparation</w:t>
            </w:r>
          </w:p>
        </w:tc>
      </w:tr>
      <w:tr w:rsidR="002454CF" w:rsidRPr="002454CF" w14:paraId="2A49D8E7" w14:textId="77777777" w:rsidTr="002454CF">
        <w:trPr>
          <w:trHeight w:val="346"/>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8544B0"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SPH4U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8DD98"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Physics - University Preparation</w:t>
            </w:r>
          </w:p>
        </w:tc>
      </w:tr>
      <w:tr w:rsidR="002454CF" w:rsidRPr="002454CF" w14:paraId="1393C776" w14:textId="77777777" w:rsidTr="002454CF">
        <w:trPr>
          <w:trHeight w:val="346"/>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6E12D0BC"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SPH3U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62DEACB0"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Physics - University Preparation</w:t>
            </w:r>
          </w:p>
        </w:tc>
      </w:tr>
    </w:tbl>
    <w:p w14:paraId="2757C672" w14:textId="77777777" w:rsidR="002454CF" w:rsidRPr="002454CF" w:rsidRDefault="002454CF" w:rsidP="002454CF">
      <w:pPr>
        <w:spacing w:after="0" w:line="253" w:lineRule="atLeast"/>
        <w:textAlignment w:val="baseline"/>
        <w:rPr>
          <w:rFonts w:ascii="Calibri" w:eastAsia="Times New Roman" w:hAnsi="Calibri" w:cs="Calibri"/>
          <w:lang w:eastAsia="en-CA"/>
        </w:rPr>
      </w:pPr>
      <w:r w:rsidRPr="002454CF">
        <w:rPr>
          <w:rFonts w:eastAsia="Times New Roman"/>
          <w:sz w:val="20"/>
          <w:szCs w:val="20"/>
          <w:bdr w:val="none" w:sz="0" w:space="0" w:color="auto" w:frame="1"/>
          <w:lang w:val="en-US" w:eastAsia="en-CA"/>
        </w:rPr>
        <w:t> </w:t>
      </w:r>
    </w:p>
    <w:p w14:paraId="6D64CF50" w14:textId="77777777" w:rsidR="002454CF" w:rsidRPr="002454CF" w:rsidRDefault="002454CF" w:rsidP="002454CF">
      <w:pPr>
        <w:spacing w:after="0" w:line="253" w:lineRule="atLeast"/>
        <w:textAlignment w:val="baseline"/>
        <w:rPr>
          <w:rFonts w:ascii="Calibri" w:eastAsia="Times New Roman" w:hAnsi="Calibri" w:cs="Calibri"/>
          <w:lang w:eastAsia="en-CA"/>
        </w:rPr>
      </w:pPr>
      <w:r w:rsidRPr="002454CF">
        <w:rPr>
          <w:rFonts w:eastAsia="Times New Roman"/>
          <w:b/>
          <w:bCs/>
          <w:sz w:val="20"/>
          <w:szCs w:val="20"/>
          <w:bdr w:val="none" w:sz="0" w:space="0" w:color="auto" w:frame="1"/>
          <w:lang w:val="en-US" w:eastAsia="en-CA"/>
        </w:rPr>
        <w:t>*NOTE:</w:t>
      </w:r>
      <w:r w:rsidRPr="002454CF">
        <w:rPr>
          <w:rFonts w:eastAsia="Times New Roman"/>
          <w:sz w:val="20"/>
          <w:szCs w:val="20"/>
          <w:bdr w:val="none" w:sz="0" w:space="0" w:color="auto" w:frame="1"/>
          <w:lang w:val="en-US" w:eastAsia="en-CA"/>
        </w:rPr>
        <w:t> Previous versions of these courses will no longer be available as of June 30, 2023.</w:t>
      </w:r>
    </w:p>
    <w:p w14:paraId="4F723057" w14:textId="77777777" w:rsidR="002454CF" w:rsidRPr="002454CF" w:rsidRDefault="002454CF" w:rsidP="002454CF">
      <w:pPr>
        <w:spacing w:after="150" w:line="253" w:lineRule="atLeast"/>
        <w:textAlignment w:val="baseline"/>
        <w:rPr>
          <w:rFonts w:ascii="Calibri" w:eastAsia="Times New Roman" w:hAnsi="Calibri" w:cs="Calibri"/>
          <w:lang w:eastAsia="en-CA"/>
        </w:rPr>
      </w:pPr>
      <w:r w:rsidRPr="002454CF">
        <w:rPr>
          <w:rFonts w:eastAsia="Times New Roman"/>
          <w:sz w:val="20"/>
          <w:szCs w:val="20"/>
          <w:bdr w:val="none" w:sz="0" w:space="0" w:color="auto" w:frame="1"/>
          <w:lang w:val="en-US" w:eastAsia="en-CA"/>
        </w:rPr>
        <w:lastRenderedPageBreak/>
        <w:t>Forty-two high-quality courses continue to be available*</w:t>
      </w:r>
    </w:p>
    <w:tbl>
      <w:tblPr>
        <w:tblW w:w="9220" w:type="dxa"/>
        <w:tblCellMar>
          <w:left w:w="0" w:type="dxa"/>
          <w:right w:w="0" w:type="dxa"/>
        </w:tblCellMar>
        <w:tblLook w:val="04A0" w:firstRow="1" w:lastRow="0" w:firstColumn="1" w:lastColumn="0" w:noHBand="0" w:noVBand="1"/>
      </w:tblPr>
      <w:tblGrid>
        <w:gridCol w:w="1600"/>
        <w:gridCol w:w="7620"/>
      </w:tblGrid>
      <w:tr w:rsidR="002454CF" w:rsidRPr="002454CF" w14:paraId="14759D22" w14:textId="77777777" w:rsidTr="002454CF">
        <w:trPr>
          <w:trHeight w:val="360"/>
        </w:trPr>
        <w:tc>
          <w:tcPr>
            <w:tcW w:w="160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14:paraId="6AB5523E"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FFFFFF"/>
                <w:sz w:val="20"/>
                <w:szCs w:val="20"/>
                <w:bdr w:val="none" w:sz="0" w:space="0" w:color="auto" w:frame="1"/>
                <w:lang w:eastAsia="en-CA"/>
              </w:rPr>
              <w:t>Course Code</w:t>
            </w:r>
          </w:p>
        </w:tc>
        <w:tc>
          <w:tcPr>
            <w:tcW w:w="7620"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14:paraId="49211028"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FFFFFF"/>
                <w:sz w:val="20"/>
                <w:szCs w:val="20"/>
                <w:bdr w:val="none" w:sz="0" w:space="0" w:color="auto" w:frame="1"/>
                <w:lang w:eastAsia="en-CA"/>
              </w:rPr>
              <w:t>Course Name</w:t>
            </w:r>
          </w:p>
        </w:tc>
      </w:tr>
      <w:tr w:rsidR="002454CF" w:rsidRPr="002454CF" w14:paraId="7399BF1D"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7F19E994"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BTT1O</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022D6DE"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Information and Technology in Business – Open</w:t>
            </w:r>
          </w:p>
        </w:tc>
      </w:tr>
      <w:tr w:rsidR="002454CF" w:rsidRPr="002454CF" w14:paraId="56A2225F"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5ABC6"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BBB4M</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BCF07"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International Business Fundamentals – University/College Preparation</w:t>
            </w:r>
          </w:p>
        </w:tc>
      </w:tr>
      <w:tr w:rsidR="002454CF" w:rsidRPr="002454CF" w14:paraId="3AB7E2D9"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250D86C2"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BOH4M</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2F777B4"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Business Leadership: Management Fundamentals – University/College</w:t>
            </w:r>
          </w:p>
        </w:tc>
      </w:tr>
      <w:tr w:rsidR="002454CF" w:rsidRPr="002454CF" w14:paraId="4FEB355A"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669FC"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CIA4U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CC981"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Analysing Current Economic Issues - University Preparation</w:t>
            </w:r>
          </w:p>
        </w:tc>
      </w:tr>
      <w:tr w:rsidR="002454CF" w:rsidRPr="002454CF" w14:paraId="7C14C293"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0D6A8F39"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CGR4M</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C0522CC"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The Environment and Resource Management - University/College Preparation</w:t>
            </w:r>
          </w:p>
        </w:tc>
      </w:tr>
      <w:tr w:rsidR="002454CF" w:rsidRPr="002454CF" w14:paraId="741CB817"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972C5"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CGW4U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4C2AA"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World Issues: A Geographic Analysis - University Preparation</w:t>
            </w:r>
          </w:p>
        </w:tc>
      </w:tr>
      <w:tr w:rsidR="002454CF" w:rsidRPr="002454CF" w14:paraId="09ECBD45"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0CCF3D60"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CGF3M</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05723876"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Forces of Nature: Physical Processes and Disasters - University/College</w:t>
            </w:r>
          </w:p>
        </w:tc>
      </w:tr>
      <w:tr w:rsidR="002454CF" w:rsidRPr="002454CF" w14:paraId="3089D73A"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5AE98"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CGG3O</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7F5B3"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Travel and Tourism: A Geographic Perspective - Open</w:t>
            </w:r>
          </w:p>
        </w:tc>
      </w:tr>
      <w:tr w:rsidR="002454CF" w:rsidRPr="002454CF" w14:paraId="19806AC2"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3312A802"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CHI4U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6DC429B1"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Canada: History, Identity and Culture - University Preparation</w:t>
            </w:r>
          </w:p>
        </w:tc>
      </w:tr>
      <w:tr w:rsidR="002454CF" w:rsidRPr="002454CF" w14:paraId="1E4A64FC"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C46E7"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CHY4U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8EF20"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World History since the Fifteenth Century - University Preparation</w:t>
            </w:r>
          </w:p>
        </w:tc>
      </w:tr>
      <w:tr w:rsidR="002454CF" w:rsidRPr="002454CF" w14:paraId="20521935"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2710E087"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CHW3M</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D8271BC"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World History to the End of the Fifteenth Century - University/College Preparation</w:t>
            </w:r>
          </w:p>
        </w:tc>
      </w:tr>
      <w:tr w:rsidR="002454CF" w:rsidRPr="002454CF" w14:paraId="0BB953B6"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DCCEA"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CLN4U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AEB80"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Canadian and International Law - University Preparation</w:t>
            </w:r>
          </w:p>
        </w:tc>
      </w:tr>
      <w:tr w:rsidR="002454CF" w:rsidRPr="002454CF" w14:paraId="4A23232D"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5FCD2829"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ICS3U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5C8A8BD4"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Introduction to Computer Science – University</w:t>
            </w:r>
          </w:p>
        </w:tc>
      </w:tr>
      <w:tr w:rsidR="002454CF" w:rsidRPr="002454CF" w14:paraId="01DB2747"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09430C"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DCO3O</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E0B10"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Cooperative Education – Classroom Component Only - Open</w:t>
            </w:r>
          </w:p>
        </w:tc>
      </w:tr>
      <w:tr w:rsidR="002454CF" w:rsidRPr="002454CF" w14:paraId="1B0B449B"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4F7E86B0"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EWC4U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401FB1C"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The Writer’s Craft – University Preparation</w:t>
            </w:r>
          </w:p>
        </w:tc>
      </w:tr>
      <w:tr w:rsidR="002454CF" w:rsidRPr="002454CF" w14:paraId="1120D49E"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3A336"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EMS3O</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90B3D"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Media Studies – Open</w:t>
            </w:r>
          </w:p>
        </w:tc>
      </w:tr>
      <w:tr w:rsidR="002454CF" w:rsidRPr="002454CF" w14:paraId="06CD4F50"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33896061"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ENG3U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8433ECF"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English – University Preparation</w:t>
            </w:r>
          </w:p>
        </w:tc>
      </w:tr>
      <w:tr w:rsidR="002454CF" w:rsidRPr="002454CF" w14:paraId="71EB29FE"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867D0"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ENG3C</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34F6E"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English – College Preparation</w:t>
            </w:r>
          </w:p>
        </w:tc>
      </w:tr>
      <w:tr w:rsidR="002454CF" w:rsidRPr="002454CF" w14:paraId="1D3A0D16"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65B6D900"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ENG2D</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2AFCC36"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English – Academic</w:t>
            </w:r>
          </w:p>
        </w:tc>
      </w:tr>
      <w:tr w:rsidR="002454CF" w:rsidRPr="002454CF" w14:paraId="45C455DF"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14B3D2"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ENG2P</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36D48"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English – Applied</w:t>
            </w:r>
          </w:p>
        </w:tc>
      </w:tr>
      <w:tr w:rsidR="002454CF" w:rsidRPr="002454CF" w14:paraId="03CEA7E7"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81F2960"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ENG1D</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7E8307C9"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English – Academic</w:t>
            </w:r>
          </w:p>
        </w:tc>
      </w:tr>
      <w:tr w:rsidR="002454CF" w:rsidRPr="002454CF" w14:paraId="70F0606D"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C0264"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FSF4U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47605"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Core French - University</w:t>
            </w:r>
          </w:p>
        </w:tc>
      </w:tr>
      <w:tr w:rsidR="002454CF" w:rsidRPr="002454CF" w14:paraId="6969B306"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50B021CB"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GLS4O</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00D4DAE"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Advanced Learning Strategies: Skills for Success After Secondary School</w:t>
            </w:r>
          </w:p>
        </w:tc>
      </w:tr>
      <w:tr w:rsidR="002454CF" w:rsidRPr="002454CF" w14:paraId="13AE87C6"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5CA78"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GWL3O</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5168A"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Designing Your Future - Open</w:t>
            </w:r>
          </w:p>
        </w:tc>
      </w:tr>
      <w:tr w:rsidR="002454CF" w:rsidRPr="002454CF" w14:paraId="78A2E654"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299B7007"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GLC2O</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B257FC1"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Career Studies - Open</w:t>
            </w:r>
          </w:p>
        </w:tc>
      </w:tr>
      <w:tr w:rsidR="002454CF" w:rsidRPr="002454CF" w14:paraId="750A5123"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B0ED7"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PSK4U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51E5A"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Introductory Kinesiology - University Preparation</w:t>
            </w:r>
          </w:p>
        </w:tc>
      </w:tr>
      <w:tr w:rsidR="002454CF" w:rsidRPr="002454CF" w14:paraId="7A9379E7"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27D7A1E1"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PPZ3C</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669F973"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Health for Life – College Preparation</w:t>
            </w:r>
          </w:p>
        </w:tc>
      </w:tr>
      <w:tr w:rsidR="002454CF" w:rsidRPr="002454CF" w14:paraId="481D6357"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B89DEA"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MDM4U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ECB62"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Mathematics of Data Management - University Preparation</w:t>
            </w:r>
          </w:p>
        </w:tc>
      </w:tr>
      <w:tr w:rsidR="002454CF" w:rsidRPr="002454CF" w14:paraId="1D0C3A62"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2A78DA72"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MEL4E</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79611915"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Mathematics for Work and Everyday Life - Workplace Preparation</w:t>
            </w:r>
          </w:p>
        </w:tc>
      </w:tr>
      <w:tr w:rsidR="002454CF" w:rsidRPr="002454CF" w14:paraId="496C526F"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88FE6"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MCR3U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563A4"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Functions -University Preparation</w:t>
            </w:r>
          </w:p>
        </w:tc>
      </w:tr>
      <w:tr w:rsidR="002454CF" w:rsidRPr="002454CF" w14:paraId="24649907"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5BA34D94"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MEL3E</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2E41E21"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Mathematics for Work and Everyday Life -Workplace Preparation</w:t>
            </w:r>
          </w:p>
        </w:tc>
      </w:tr>
      <w:tr w:rsidR="002454CF" w:rsidRPr="002454CF" w14:paraId="7522A19F"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F6E7F"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lastRenderedPageBreak/>
              <w:t>MFM2P</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EC684"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Foundations of Mathematics - Applied</w:t>
            </w:r>
          </w:p>
        </w:tc>
      </w:tr>
      <w:tr w:rsidR="002454CF" w:rsidRPr="002454CF" w14:paraId="27BD7C96"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4C9F51B6"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SNC2P</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70EA430"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Science - Applied</w:t>
            </w:r>
          </w:p>
        </w:tc>
      </w:tr>
      <w:tr w:rsidR="002454CF" w:rsidRPr="002454CF" w14:paraId="65D0C21B"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615458"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SBI4U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D833E"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Biology - University Preparation</w:t>
            </w:r>
          </w:p>
        </w:tc>
      </w:tr>
      <w:tr w:rsidR="002454CF" w:rsidRPr="002454CF" w14:paraId="581CBEAA"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4B364D2"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SBI3U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12F8C0E"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Biology - University Preparation</w:t>
            </w:r>
          </w:p>
        </w:tc>
      </w:tr>
      <w:tr w:rsidR="002454CF" w:rsidRPr="002454CF" w14:paraId="6E0D723A"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B67D5"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SBI3C</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B3BAE"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Biology - College Preparation</w:t>
            </w:r>
          </w:p>
        </w:tc>
      </w:tr>
      <w:tr w:rsidR="002454CF" w:rsidRPr="002454CF" w14:paraId="3753AB9D"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4E40A1E"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SPH4C</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0B64DBDF"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Physics -College Preparation</w:t>
            </w:r>
          </w:p>
        </w:tc>
      </w:tr>
      <w:tr w:rsidR="002454CF" w:rsidRPr="002454CF" w14:paraId="51EC71F9"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B8951"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HHS4U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FB5C1"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Families in Canada, University Preparation</w:t>
            </w:r>
          </w:p>
        </w:tc>
      </w:tr>
      <w:tr w:rsidR="002454CF" w:rsidRPr="002454CF" w14:paraId="48DEC5AA"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76DD3485"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HSB4U</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F34D512"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Challenge and Change in Society - University Preparation</w:t>
            </w:r>
          </w:p>
        </w:tc>
      </w:tr>
      <w:tr w:rsidR="002454CF" w:rsidRPr="002454CF" w14:paraId="4AF09B07"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1F874"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HSP3U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550FB"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Introduction to Anthropology, Psychology and Sociology - University</w:t>
            </w:r>
          </w:p>
        </w:tc>
      </w:tr>
      <w:tr w:rsidR="002454CF" w:rsidRPr="002454CF" w14:paraId="38E634DB" w14:textId="77777777" w:rsidTr="002454CF">
        <w:trPr>
          <w:trHeight w:val="360"/>
        </w:trPr>
        <w:tc>
          <w:tcPr>
            <w:tcW w:w="160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0B784053"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color w:val="000000"/>
                <w:sz w:val="20"/>
                <w:szCs w:val="20"/>
                <w:bdr w:val="none" w:sz="0" w:space="0" w:color="auto" w:frame="1"/>
                <w:lang w:eastAsia="en-CA"/>
              </w:rPr>
              <w:t>HSP3C</w:t>
            </w:r>
          </w:p>
        </w:tc>
        <w:tc>
          <w:tcPr>
            <w:tcW w:w="762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F486F65"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color w:val="000000"/>
                <w:sz w:val="20"/>
                <w:szCs w:val="20"/>
                <w:bdr w:val="none" w:sz="0" w:space="0" w:color="auto" w:frame="1"/>
                <w:lang w:eastAsia="en-CA"/>
              </w:rPr>
              <w:t>Introduction to Anthropology, Psychology and Sociology - College</w:t>
            </w:r>
          </w:p>
        </w:tc>
      </w:tr>
      <w:tr w:rsidR="002454CF" w:rsidRPr="002454CF" w14:paraId="37C78126" w14:textId="77777777" w:rsidTr="002454CF">
        <w:trPr>
          <w:trHeight w:val="360"/>
        </w:trPr>
        <w:tc>
          <w:tcPr>
            <w:tcW w:w="1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6941E" w14:textId="77777777" w:rsidR="002454CF" w:rsidRPr="002454CF" w:rsidRDefault="002454CF" w:rsidP="002454CF">
            <w:pPr>
              <w:spacing w:after="0" w:line="240" w:lineRule="auto"/>
              <w:jc w:val="center"/>
              <w:rPr>
                <w:rFonts w:ascii="Calibri" w:eastAsia="Times New Roman" w:hAnsi="Calibri" w:cs="Calibri"/>
                <w:lang w:eastAsia="en-CA"/>
              </w:rPr>
            </w:pPr>
            <w:r w:rsidRPr="002454CF">
              <w:rPr>
                <w:rFonts w:eastAsia="Times New Roman"/>
                <w:b/>
                <w:bCs/>
                <w:sz w:val="20"/>
                <w:szCs w:val="20"/>
                <w:bdr w:val="none" w:sz="0" w:space="0" w:color="auto" w:frame="1"/>
                <w:lang w:eastAsia="en-CA"/>
              </w:rPr>
              <w:t>HZT4U</w:t>
            </w:r>
          </w:p>
        </w:tc>
        <w:tc>
          <w:tcPr>
            <w:tcW w:w="7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D2595"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0"/>
                <w:szCs w:val="20"/>
                <w:bdr w:val="none" w:sz="0" w:space="0" w:color="auto" w:frame="1"/>
                <w:lang w:eastAsia="en-CA"/>
              </w:rPr>
              <w:t>Philosophy: Questions and Theories - University Preparation</w:t>
            </w:r>
          </w:p>
        </w:tc>
      </w:tr>
    </w:tbl>
    <w:p w14:paraId="7BB2553C" w14:textId="77777777" w:rsidR="002454CF" w:rsidRPr="002454CF" w:rsidRDefault="002454CF" w:rsidP="002454CF">
      <w:pPr>
        <w:spacing w:after="0" w:line="253" w:lineRule="atLeast"/>
        <w:textAlignment w:val="baseline"/>
        <w:rPr>
          <w:rFonts w:ascii="Calibri" w:eastAsia="Times New Roman" w:hAnsi="Calibri" w:cs="Calibri"/>
          <w:lang w:eastAsia="en-CA"/>
        </w:rPr>
      </w:pPr>
      <w:r w:rsidRPr="002454CF">
        <w:rPr>
          <w:rFonts w:eastAsia="Times New Roman"/>
          <w:sz w:val="24"/>
          <w:szCs w:val="24"/>
          <w:bdr w:val="none" w:sz="0" w:space="0" w:color="auto" w:frame="1"/>
          <w:lang w:val="en-US" w:eastAsia="en-CA"/>
        </w:rPr>
        <w:br/>
      </w:r>
      <w:r w:rsidRPr="002454CF">
        <w:rPr>
          <w:rFonts w:eastAsia="Times New Roman"/>
          <w:b/>
          <w:bCs/>
          <w:sz w:val="24"/>
          <w:szCs w:val="24"/>
          <w:bdr w:val="none" w:sz="0" w:space="0" w:color="auto" w:frame="1"/>
          <w:lang w:val="en-US" w:eastAsia="en-CA"/>
        </w:rPr>
        <w:t>* NOTE:</w:t>
      </w:r>
      <w:r w:rsidRPr="002454CF">
        <w:rPr>
          <w:rFonts w:eastAsia="Times New Roman"/>
          <w:sz w:val="24"/>
          <w:szCs w:val="24"/>
          <w:bdr w:val="none" w:sz="0" w:space="0" w:color="auto" w:frame="1"/>
          <w:lang w:val="en-US" w:eastAsia="en-CA"/>
        </w:rPr>
        <w:t> Older online courses are still available for use in the VLE and will be replaced over time.</w:t>
      </w:r>
    </w:p>
    <w:p w14:paraId="037CD51D" w14:textId="77777777" w:rsidR="002454CF" w:rsidRPr="002454CF" w:rsidRDefault="002454CF" w:rsidP="002454CF">
      <w:pPr>
        <w:spacing w:after="150" w:line="240" w:lineRule="auto"/>
        <w:textAlignment w:val="baseline"/>
        <w:rPr>
          <w:rFonts w:ascii="Calibri" w:eastAsia="Times New Roman" w:hAnsi="Calibri" w:cs="Calibri"/>
          <w:lang w:eastAsia="en-CA"/>
        </w:rPr>
      </w:pPr>
      <w:r w:rsidRPr="002454CF">
        <w:rPr>
          <w:rFonts w:eastAsia="Times New Roman"/>
          <w:sz w:val="24"/>
          <w:szCs w:val="24"/>
          <w:bdr w:val="none" w:sz="0" w:space="0" w:color="auto" w:frame="1"/>
          <w:lang w:eastAsia="en-CA"/>
        </w:rPr>
        <w:t> </w:t>
      </w:r>
    </w:p>
    <w:tbl>
      <w:tblPr>
        <w:tblW w:w="0" w:type="auto"/>
        <w:tblCellMar>
          <w:left w:w="0" w:type="dxa"/>
          <w:right w:w="0" w:type="dxa"/>
        </w:tblCellMar>
        <w:tblLook w:val="04A0" w:firstRow="1" w:lastRow="0" w:firstColumn="1" w:lastColumn="0" w:noHBand="0" w:noVBand="1"/>
      </w:tblPr>
      <w:tblGrid>
        <w:gridCol w:w="374"/>
        <w:gridCol w:w="8986"/>
      </w:tblGrid>
      <w:tr w:rsidR="002454CF" w:rsidRPr="002454CF" w14:paraId="3C8A7F13" w14:textId="77777777" w:rsidTr="002454CF">
        <w:tc>
          <w:tcPr>
            <w:tcW w:w="450" w:type="dxa"/>
            <w:tcMar>
              <w:top w:w="0" w:type="dxa"/>
              <w:left w:w="0" w:type="dxa"/>
              <w:bottom w:w="0" w:type="dxa"/>
              <w:right w:w="115" w:type="dxa"/>
            </w:tcMar>
            <w:hideMark/>
          </w:tcPr>
          <w:p w14:paraId="670865D1" w14:textId="77777777" w:rsidR="002454CF" w:rsidRPr="002454CF" w:rsidRDefault="002454CF" w:rsidP="002454CF">
            <w:pPr>
              <w:spacing w:after="0" w:line="240" w:lineRule="auto"/>
              <w:rPr>
                <w:rFonts w:ascii="Calibri" w:eastAsia="Times New Roman" w:hAnsi="Calibri" w:cs="Calibri"/>
                <w:lang w:eastAsia="en-CA"/>
              </w:rPr>
            </w:pPr>
            <w:r w:rsidRPr="002454CF">
              <w:rPr>
                <w:rFonts w:eastAsia="Times New Roman"/>
                <w:sz w:val="24"/>
                <w:szCs w:val="24"/>
                <w:bdr w:val="none" w:sz="0" w:space="0" w:color="auto" w:frame="1"/>
                <w:lang w:eastAsia="en-CA"/>
              </w:rPr>
              <w:t>c:</w:t>
            </w:r>
          </w:p>
        </w:tc>
        <w:tc>
          <w:tcPr>
            <w:tcW w:w="16844" w:type="dxa"/>
            <w:tcMar>
              <w:top w:w="0" w:type="dxa"/>
              <w:left w:w="0" w:type="dxa"/>
              <w:bottom w:w="0" w:type="dxa"/>
              <w:right w:w="115" w:type="dxa"/>
            </w:tcMar>
            <w:hideMark/>
          </w:tcPr>
          <w:p w14:paraId="4836EA2D" w14:textId="77777777" w:rsidR="002454CF" w:rsidRPr="002454CF" w:rsidRDefault="002454CF" w:rsidP="002454CF">
            <w:pPr>
              <w:spacing w:after="0" w:line="240" w:lineRule="auto"/>
              <w:ind w:left="10" w:hanging="10"/>
              <w:rPr>
                <w:rFonts w:ascii="Calibri" w:eastAsia="Times New Roman" w:hAnsi="Calibri" w:cs="Calibri"/>
                <w:lang w:eastAsia="en-CA"/>
              </w:rPr>
            </w:pPr>
            <w:proofErr w:type="spellStart"/>
            <w:r w:rsidRPr="002454CF">
              <w:rPr>
                <w:rFonts w:eastAsia="Times New Roman"/>
                <w:sz w:val="24"/>
                <w:szCs w:val="24"/>
                <w:bdr w:val="none" w:sz="0" w:space="0" w:color="auto" w:frame="1"/>
                <w:lang w:val="fr-CA" w:eastAsia="en-CA"/>
              </w:rPr>
              <w:t>Executive</w:t>
            </w:r>
            <w:proofErr w:type="spellEnd"/>
            <w:r w:rsidRPr="002454CF">
              <w:rPr>
                <w:rFonts w:eastAsia="Times New Roman"/>
                <w:sz w:val="24"/>
                <w:szCs w:val="24"/>
                <w:bdr w:val="none" w:sz="0" w:space="0" w:color="auto" w:frame="1"/>
                <w:lang w:val="fr-CA" w:eastAsia="en-CA"/>
              </w:rPr>
              <w:t xml:space="preserve"> </w:t>
            </w:r>
            <w:proofErr w:type="spellStart"/>
            <w:r w:rsidRPr="002454CF">
              <w:rPr>
                <w:rFonts w:eastAsia="Times New Roman"/>
                <w:sz w:val="24"/>
                <w:szCs w:val="24"/>
                <w:bdr w:val="none" w:sz="0" w:space="0" w:color="auto" w:frame="1"/>
                <w:lang w:val="fr-CA" w:eastAsia="en-CA"/>
              </w:rPr>
              <w:t>Director</w:t>
            </w:r>
            <w:proofErr w:type="spellEnd"/>
            <w:r w:rsidRPr="002454CF">
              <w:rPr>
                <w:rFonts w:eastAsia="Times New Roman"/>
                <w:sz w:val="24"/>
                <w:szCs w:val="24"/>
                <w:bdr w:val="none" w:sz="0" w:space="0" w:color="auto" w:frame="1"/>
                <w:lang w:val="fr-CA" w:eastAsia="en-CA"/>
              </w:rPr>
              <w:t>, Association des conseils scolaires des écoles publiques de l'Ontario (ACÉPO)</w:t>
            </w:r>
          </w:p>
          <w:p w14:paraId="7DC2A5B9" w14:textId="77777777" w:rsidR="002454CF" w:rsidRPr="002454CF" w:rsidRDefault="002454CF" w:rsidP="002454CF">
            <w:pPr>
              <w:spacing w:after="0" w:line="240" w:lineRule="auto"/>
              <w:ind w:left="10" w:hanging="10"/>
              <w:rPr>
                <w:rFonts w:ascii="Calibri" w:eastAsia="Times New Roman" w:hAnsi="Calibri" w:cs="Calibri"/>
                <w:lang w:eastAsia="en-CA"/>
              </w:rPr>
            </w:pPr>
            <w:proofErr w:type="spellStart"/>
            <w:r w:rsidRPr="002454CF">
              <w:rPr>
                <w:rFonts w:eastAsia="Times New Roman"/>
                <w:sz w:val="24"/>
                <w:szCs w:val="24"/>
                <w:bdr w:val="none" w:sz="0" w:space="0" w:color="auto" w:frame="1"/>
                <w:lang w:val="fr-CA" w:eastAsia="en-CA"/>
              </w:rPr>
              <w:t>Executive</w:t>
            </w:r>
            <w:proofErr w:type="spellEnd"/>
            <w:r w:rsidRPr="002454CF">
              <w:rPr>
                <w:rFonts w:eastAsia="Times New Roman"/>
                <w:sz w:val="24"/>
                <w:szCs w:val="24"/>
                <w:bdr w:val="none" w:sz="0" w:space="0" w:color="auto" w:frame="1"/>
                <w:lang w:val="fr-CA" w:eastAsia="en-CA"/>
              </w:rPr>
              <w:t xml:space="preserve"> </w:t>
            </w:r>
            <w:proofErr w:type="spellStart"/>
            <w:r w:rsidRPr="002454CF">
              <w:rPr>
                <w:rFonts w:eastAsia="Times New Roman"/>
                <w:sz w:val="24"/>
                <w:szCs w:val="24"/>
                <w:bdr w:val="none" w:sz="0" w:space="0" w:color="auto" w:frame="1"/>
                <w:lang w:val="fr-CA" w:eastAsia="en-CA"/>
              </w:rPr>
              <w:t>Director</w:t>
            </w:r>
            <w:proofErr w:type="spellEnd"/>
            <w:r w:rsidRPr="002454CF">
              <w:rPr>
                <w:rFonts w:eastAsia="Times New Roman"/>
                <w:sz w:val="24"/>
                <w:szCs w:val="24"/>
                <w:bdr w:val="none" w:sz="0" w:space="0" w:color="auto" w:frame="1"/>
                <w:lang w:val="fr-CA" w:eastAsia="en-CA"/>
              </w:rPr>
              <w:t>, Association franco-ontarienne des conseils scolaires catholiques (AFOCSC)</w:t>
            </w:r>
          </w:p>
          <w:p w14:paraId="2F5CA132"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Executive Director, Ontario Catholic School Trustees' Association (OCSTA)</w:t>
            </w:r>
          </w:p>
          <w:p w14:paraId="0FA0BFBA"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Executive Director, Ontario Public School Boards' Association (OPSBA)</w:t>
            </w:r>
          </w:p>
          <w:p w14:paraId="24E7FDC4"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Executive Director, Council of Ontario Directors of Education (CODE)</w:t>
            </w:r>
          </w:p>
          <w:p w14:paraId="72FF0EB5" w14:textId="77777777" w:rsidR="002454CF" w:rsidRPr="002454CF" w:rsidRDefault="002454CF" w:rsidP="002454CF">
            <w:pPr>
              <w:spacing w:after="0" w:line="240" w:lineRule="auto"/>
              <w:ind w:left="10" w:hanging="10"/>
              <w:rPr>
                <w:rFonts w:ascii="Calibri" w:eastAsia="Times New Roman" w:hAnsi="Calibri" w:cs="Calibri"/>
                <w:lang w:eastAsia="en-CA"/>
              </w:rPr>
            </w:pPr>
            <w:proofErr w:type="spellStart"/>
            <w:r w:rsidRPr="002454CF">
              <w:rPr>
                <w:rFonts w:eastAsia="Times New Roman"/>
                <w:sz w:val="24"/>
                <w:szCs w:val="24"/>
                <w:bdr w:val="none" w:sz="0" w:space="0" w:color="auto" w:frame="1"/>
                <w:lang w:val="fr-CA" w:eastAsia="en-CA"/>
              </w:rPr>
              <w:t>Executive</w:t>
            </w:r>
            <w:proofErr w:type="spellEnd"/>
            <w:r w:rsidRPr="002454CF">
              <w:rPr>
                <w:rFonts w:eastAsia="Times New Roman"/>
                <w:sz w:val="24"/>
                <w:szCs w:val="24"/>
                <w:bdr w:val="none" w:sz="0" w:space="0" w:color="auto" w:frame="1"/>
                <w:lang w:val="fr-CA" w:eastAsia="en-CA"/>
              </w:rPr>
              <w:t xml:space="preserve"> </w:t>
            </w:r>
            <w:proofErr w:type="spellStart"/>
            <w:r w:rsidRPr="002454CF">
              <w:rPr>
                <w:rFonts w:eastAsia="Times New Roman"/>
                <w:sz w:val="24"/>
                <w:szCs w:val="24"/>
                <w:bdr w:val="none" w:sz="0" w:space="0" w:color="auto" w:frame="1"/>
                <w:lang w:val="fr-CA" w:eastAsia="en-CA"/>
              </w:rPr>
              <w:t>Director</w:t>
            </w:r>
            <w:proofErr w:type="spellEnd"/>
            <w:r w:rsidRPr="002454CF">
              <w:rPr>
                <w:rFonts w:eastAsia="Times New Roman"/>
                <w:sz w:val="24"/>
                <w:szCs w:val="24"/>
                <w:bdr w:val="none" w:sz="0" w:space="0" w:color="auto" w:frame="1"/>
                <w:lang w:val="fr-CA" w:eastAsia="en-CA"/>
              </w:rPr>
              <w:t xml:space="preserve"> and </w:t>
            </w:r>
            <w:proofErr w:type="spellStart"/>
            <w:r w:rsidRPr="002454CF">
              <w:rPr>
                <w:rFonts w:eastAsia="Times New Roman"/>
                <w:sz w:val="24"/>
                <w:szCs w:val="24"/>
                <w:bdr w:val="none" w:sz="0" w:space="0" w:color="auto" w:frame="1"/>
                <w:lang w:val="fr-CA" w:eastAsia="en-CA"/>
              </w:rPr>
              <w:t>Secretary-Treasurer</w:t>
            </w:r>
            <w:proofErr w:type="spellEnd"/>
            <w:r w:rsidRPr="002454CF">
              <w:rPr>
                <w:rFonts w:eastAsia="Times New Roman"/>
                <w:sz w:val="24"/>
                <w:szCs w:val="24"/>
                <w:bdr w:val="none" w:sz="0" w:space="0" w:color="auto" w:frame="1"/>
                <w:lang w:val="fr-CA" w:eastAsia="en-CA"/>
              </w:rPr>
              <w:t>, Association des enseignantes et des enseignants franco-ontariens (AEFO)</w:t>
            </w:r>
          </w:p>
          <w:p w14:paraId="3DE43309"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General Secretary, Ontario English Catholic Teachers’ Association (OECTA)</w:t>
            </w:r>
          </w:p>
          <w:p w14:paraId="7686AEB7"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General Secretary, Elementary Teachers’ Federation of Ontario (ETFO)</w:t>
            </w:r>
          </w:p>
          <w:p w14:paraId="27E9A981"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General Secretary, Ontario Secondary School Teachers’ Federation (OSSTF)</w:t>
            </w:r>
          </w:p>
          <w:p w14:paraId="4A1879A1"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Chair, Ontario Council of Educational Workers (OCEW)</w:t>
            </w:r>
          </w:p>
          <w:p w14:paraId="27FEDF12"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Chair, Education Workers’ Alliance of Ontario (EWAO)</w:t>
            </w:r>
          </w:p>
          <w:p w14:paraId="77C07740"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Co-ordinator, Canadian Union of Public Employees – Ontario (CUPE-ON)</w:t>
            </w:r>
          </w:p>
          <w:p w14:paraId="2DABB78E" w14:textId="77777777" w:rsidR="002454CF" w:rsidRPr="002454CF" w:rsidRDefault="002454CF" w:rsidP="002454CF">
            <w:pPr>
              <w:spacing w:after="0" w:line="240" w:lineRule="auto"/>
              <w:ind w:left="10" w:hanging="10"/>
              <w:rPr>
                <w:rFonts w:ascii="Calibri" w:eastAsia="Times New Roman" w:hAnsi="Calibri" w:cs="Calibri"/>
                <w:lang w:eastAsia="en-CA"/>
              </w:rPr>
            </w:pPr>
            <w:proofErr w:type="spellStart"/>
            <w:r w:rsidRPr="002454CF">
              <w:rPr>
                <w:rFonts w:eastAsia="Times New Roman"/>
                <w:sz w:val="24"/>
                <w:szCs w:val="24"/>
                <w:bdr w:val="none" w:sz="0" w:space="0" w:color="auto" w:frame="1"/>
                <w:lang w:val="fr-CA" w:eastAsia="en-CA"/>
              </w:rPr>
              <w:t>Executive</w:t>
            </w:r>
            <w:proofErr w:type="spellEnd"/>
            <w:r w:rsidRPr="002454CF">
              <w:rPr>
                <w:rFonts w:eastAsia="Times New Roman"/>
                <w:sz w:val="24"/>
                <w:szCs w:val="24"/>
                <w:bdr w:val="none" w:sz="0" w:space="0" w:color="auto" w:frame="1"/>
                <w:lang w:val="fr-CA" w:eastAsia="en-CA"/>
              </w:rPr>
              <w:t xml:space="preserve"> </w:t>
            </w:r>
            <w:proofErr w:type="spellStart"/>
            <w:r w:rsidRPr="002454CF">
              <w:rPr>
                <w:rFonts w:eastAsia="Times New Roman"/>
                <w:sz w:val="24"/>
                <w:szCs w:val="24"/>
                <w:bdr w:val="none" w:sz="0" w:space="0" w:color="auto" w:frame="1"/>
                <w:lang w:val="fr-CA" w:eastAsia="en-CA"/>
              </w:rPr>
              <w:t>Director</w:t>
            </w:r>
            <w:proofErr w:type="spellEnd"/>
            <w:r w:rsidRPr="002454CF">
              <w:rPr>
                <w:rFonts w:eastAsia="Times New Roman"/>
                <w:sz w:val="24"/>
                <w:szCs w:val="24"/>
                <w:bdr w:val="none" w:sz="0" w:space="0" w:color="auto" w:frame="1"/>
                <w:lang w:val="fr-CA" w:eastAsia="en-CA"/>
              </w:rPr>
              <w:t>, Association des directions et directions adjointes des écoles franco-ontariennes (ADFO)</w:t>
            </w:r>
          </w:p>
          <w:p w14:paraId="2FAD8C3E"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Executive Director, Catholic Principals' Council of Ontario (CPCO)</w:t>
            </w:r>
          </w:p>
          <w:p w14:paraId="2FE9EF35" w14:textId="77777777" w:rsidR="002454CF" w:rsidRPr="002454CF" w:rsidRDefault="002454CF" w:rsidP="002454CF">
            <w:pPr>
              <w:spacing w:after="0" w:line="240" w:lineRule="auto"/>
              <w:ind w:left="10" w:hanging="10"/>
              <w:rPr>
                <w:rFonts w:ascii="Calibri" w:eastAsia="Times New Roman" w:hAnsi="Calibri" w:cs="Calibri"/>
                <w:lang w:eastAsia="en-CA"/>
              </w:rPr>
            </w:pPr>
            <w:r w:rsidRPr="002454CF">
              <w:rPr>
                <w:rFonts w:eastAsia="Times New Roman"/>
                <w:sz w:val="24"/>
                <w:szCs w:val="24"/>
                <w:bdr w:val="none" w:sz="0" w:space="0" w:color="auto" w:frame="1"/>
                <w:lang w:eastAsia="en-CA"/>
              </w:rPr>
              <w:t>Executive Director, Ontario Principals' Council (OPC)</w:t>
            </w:r>
          </w:p>
        </w:tc>
      </w:tr>
    </w:tbl>
    <w:p w14:paraId="7272A886" w14:textId="77777777" w:rsidR="008A0524" w:rsidRDefault="00000000"/>
    <w:sectPr w:rsidR="008A0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197C"/>
    <w:multiLevelType w:val="multilevel"/>
    <w:tmpl w:val="D8F8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84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CF"/>
    <w:rsid w:val="002454CF"/>
    <w:rsid w:val="00452EA1"/>
    <w:rsid w:val="00A00B76"/>
    <w:rsid w:val="00DA3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5520"/>
  <w15:chartTrackingRefBased/>
  <w15:docId w15:val="{54DD064B-AA30-4D90-BB9A-073F983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39541">
      <w:bodyDiv w:val="1"/>
      <w:marLeft w:val="0"/>
      <w:marRight w:val="0"/>
      <w:marTop w:val="0"/>
      <w:marBottom w:val="0"/>
      <w:divBdr>
        <w:top w:val="none" w:sz="0" w:space="0" w:color="auto"/>
        <w:left w:val="none" w:sz="0" w:space="0" w:color="auto"/>
        <w:bottom w:val="none" w:sz="0" w:space="0" w:color="auto"/>
        <w:right w:val="none" w:sz="0" w:space="0" w:color="auto"/>
      </w:divBdr>
      <w:divsChild>
        <w:div w:id="390542062">
          <w:marLeft w:val="780"/>
          <w:marRight w:val="0"/>
          <w:marTop w:val="0"/>
          <w:marBottom w:val="0"/>
          <w:divBdr>
            <w:top w:val="none" w:sz="0" w:space="0" w:color="auto"/>
            <w:left w:val="none" w:sz="0" w:space="0" w:color="auto"/>
            <w:bottom w:val="none" w:sz="0" w:space="0" w:color="auto"/>
            <w:right w:val="none" w:sz="0" w:space="0" w:color="auto"/>
          </w:divBdr>
          <w:divsChild>
            <w:div w:id="1341199043">
              <w:marLeft w:val="0"/>
              <w:marRight w:val="0"/>
              <w:marTop w:val="0"/>
              <w:marBottom w:val="0"/>
              <w:divBdr>
                <w:top w:val="none" w:sz="0" w:space="0" w:color="auto"/>
                <w:left w:val="none" w:sz="0" w:space="0" w:color="auto"/>
                <w:bottom w:val="none" w:sz="0" w:space="0" w:color="auto"/>
                <w:right w:val="none" w:sz="0" w:space="0" w:color="auto"/>
              </w:divBdr>
              <w:divsChild>
                <w:div w:id="866673346">
                  <w:marLeft w:val="0"/>
                  <w:marRight w:val="0"/>
                  <w:marTop w:val="0"/>
                  <w:marBottom w:val="0"/>
                  <w:divBdr>
                    <w:top w:val="none" w:sz="0" w:space="0" w:color="auto"/>
                    <w:left w:val="none" w:sz="0" w:space="0" w:color="auto"/>
                    <w:bottom w:val="none" w:sz="0" w:space="0" w:color="auto"/>
                    <w:right w:val="none" w:sz="0" w:space="0" w:color="auto"/>
                  </w:divBdr>
                  <w:divsChild>
                    <w:div w:id="12950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5932">
              <w:marLeft w:val="0"/>
              <w:marRight w:val="0"/>
              <w:marTop w:val="0"/>
              <w:marBottom w:val="0"/>
              <w:divBdr>
                <w:top w:val="none" w:sz="0" w:space="0" w:color="auto"/>
                <w:left w:val="none" w:sz="0" w:space="0" w:color="auto"/>
                <w:bottom w:val="none" w:sz="0" w:space="0" w:color="auto"/>
                <w:right w:val="none" w:sz="0" w:space="0" w:color="auto"/>
              </w:divBdr>
              <w:divsChild>
                <w:div w:id="36204101">
                  <w:marLeft w:val="0"/>
                  <w:marRight w:val="0"/>
                  <w:marTop w:val="0"/>
                  <w:marBottom w:val="0"/>
                  <w:divBdr>
                    <w:top w:val="none" w:sz="0" w:space="0" w:color="auto"/>
                    <w:left w:val="none" w:sz="0" w:space="0" w:color="auto"/>
                    <w:bottom w:val="none" w:sz="0" w:space="0" w:color="auto"/>
                    <w:right w:val="none" w:sz="0" w:space="0" w:color="auto"/>
                  </w:divBdr>
                  <w:divsChild>
                    <w:div w:id="374433359">
                      <w:marLeft w:val="0"/>
                      <w:marRight w:val="0"/>
                      <w:marTop w:val="0"/>
                      <w:marBottom w:val="0"/>
                      <w:divBdr>
                        <w:top w:val="none" w:sz="0" w:space="0" w:color="auto"/>
                        <w:left w:val="none" w:sz="0" w:space="0" w:color="auto"/>
                        <w:bottom w:val="none" w:sz="0" w:space="0" w:color="auto"/>
                        <w:right w:val="none" w:sz="0" w:space="0" w:color="auto"/>
                      </w:divBdr>
                      <w:divsChild>
                        <w:div w:id="524102933">
                          <w:marLeft w:val="0"/>
                          <w:marRight w:val="0"/>
                          <w:marTop w:val="0"/>
                          <w:marBottom w:val="0"/>
                          <w:divBdr>
                            <w:top w:val="none" w:sz="0" w:space="0" w:color="auto"/>
                            <w:left w:val="none" w:sz="0" w:space="0" w:color="auto"/>
                            <w:bottom w:val="none" w:sz="0" w:space="0" w:color="auto"/>
                            <w:right w:val="none" w:sz="0" w:space="0" w:color="auto"/>
                          </w:divBdr>
                          <w:divsChild>
                            <w:div w:id="2026710636">
                              <w:marLeft w:val="0"/>
                              <w:marRight w:val="0"/>
                              <w:marTop w:val="0"/>
                              <w:marBottom w:val="0"/>
                              <w:divBdr>
                                <w:top w:val="none" w:sz="0" w:space="0" w:color="auto"/>
                                <w:left w:val="none" w:sz="0" w:space="0" w:color="auto"/>
                                <w:bottom w:val="none" w:sz="0" w:space="0" w:color="auto"/>
                                <w:right w:val="none" w:sz="0" w:space="0" w:color="auto"/>
                              </w:divBdr>
                              <w:divsChild>
                                <w:div w:id="1308438064">
                                  <w:marLeft w:val="0"/>
                                  <w:marRight w:val="0"/>
                                  <w:marTop w:val="0"/>
                                  <w:marBottom w:val="0"/>
                                  <w:divBdr>
                                    <w:top w:val="none" w:sz="0" w:space="0" w:color="auto"/>
                                    <w:left w:val="none" w:sz="0" w:space="0" w:color="auto"/>
                                    <w:bottom w:val="none" w:sz="0" w:space="0" w:color="auto"/>
                                    <w:right w:val="none" w:sz="0" w:space="0" w:color="auto"/>
                                  </w:divBdr>
                                  <w:divsChild>
                                    <w:div w:id="728041773">
                                      <w:marLeft w:val="0"/>
                                      <w:marRight w:val="0"/>
                                      <w:marTop w:val="0"/>
                                      <w:marBottom w:val="0"/>
                                      <w:divBdr>
                                        <w:top w:val="none" w:sz="0" w:space="0" w:color="auto"/>
                                        <w:left w:val="none" w:sz="0" w:space="0" w:color="auto"/>
                                        <w:bottom w:val="none" w:sz="0" w:space="0" w:color="auto"/>
                                        <w:right w:val="none" w:sz="0" w:space="0" w:color="auto"/>
                                      </w:divBdr>
                                      <w:divsChild>
                                        <w:div w:id="665402880">
                                          <w:marLeft w:val="0"/>
                                          <w:marRight w:val="0"/>
                                          <w:marTop w:val="0"/>
                                          <w:marBottom w:val="0"/>
                                          <w:divBdr>
                                            <w:top w:val="none" w:sz="0" w:space="0" w:color="auto"/>
                                            <w:left w:val="none" w:sz="0" w:space="0" w:color="auto"/>
                                            <w:bottom w:val="none" w:sz="0" w:space="0" w:color="auto"/>
                                            <w:right w:val="none" w:sz="0" w:space="0" w:color="auto"/>
                                          </w:divBdr>
                                          <w:divsChild>
                                            <w:div w:id="1451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0630">
                                      <w:marLeft w:val="0"/>
                                      <w:marRight w:val="0"/>
                                      <w:marTop w:val="0"/>
                                      <w:marBottom w:val="0"/>
                                      <w:divBdr>
                                        <w:top w:val="none" w:sz="0" w:space="0" w:color="auto"/>
                                        <w:left w:val="none" w:sz="0" w:space="0" w:color="auto"/>
                                        <w:bottom w:val="none" w:sz="0" w:space="0" w:color="auto"/>
                                        <w:right w:val="none" w:sz="0" w:space="0" w:color="auto"/>
                                      </w:divBdr>
                                      <w:divsChild>
                                        <w:div w:id="1760252085">
                                          <w:marLeft w:val="0"/>
                                          <w:marRight w:val="0"/>
                                          <w:marTop w:val="0"/>
                                          <w:marBottom w:val="0"/>
                                          <w:divBdr>
                                            <w:top w:val="none" w:sz="0" w:space="0" w:color="auto"/>
                                            <w:left w:val="none" w:sz="0" w:space="0" w:color="auto"/>
                                            <w:bottom w:val="none" w:sz="0" w:space="0" w:color="auto"/>
                                            <w:right w:val="none" w:sz="0" w:space="0" w:color="auto"/>
                                          </w:divBdr>
                                          <w:divsChild>
                                            <w:div w:id="21285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33726">
          <w:marLeft w:val="0"/>
          <w:marRight w:val="0"/>
          <w:marTop w:val="0"/>
          <w:marBottom w:val="0"/>
          <w:divBdr>
            <w:top w:val="none" w:sz="0" w:space="0" w:color="auto"/>
            <w:left w:val="none" w:sz="0" w:space="0" w:color="auto"/>
            <w:bottom w:val="none" w:sz="0" w:space="0" w:color="auto"/>
            <w:right w:val="none" w:sz="0" w:space="0" w:color="auto"/>
          </w:divBdr>
          <w:divsChild>
            <w:div w:id="1947614297">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0"/>
                  <w:divBdr>
                    <w:top w:val="none" w:sz="0" w:space="0" w:color="auto"/>
                    <w:left w:val="none" w:sz="0" w:space="0" w:color="auto"/>
                    <w:bottom w:val="none" w:sz="0" w:space="0" w:color="auto"/>
                    <w:right w:val="none" w:sz="0" w:space="0" w:color="auto"/>
                  </w:divBdr>
                  <w:divsChild>
                    <w:div w:id="1268536628">
                      <w:marLeft w:val="0"/>
                      <w:marRight w:val="0"/>
                      <w:marTop w:val="0"/>
                      <w:marBottom w:val="0"/>
                      <w:divBdr>
                        <w:top w:val="none" w:sz="0" w:space="0" w:color="auto"/>
                        <w:left w:val="none" w:sz="0" w:space="0" w:color="auto"/>
                        <w:bottom w:val="none" w:sz="0" w:space="0" w:color="auto"/>
                        <w:right w:val="none" w:sz="0" w:space="0" w:color="auto"/>
                      </w:divBdr>
                      <w:divsChild>
                        <w:div w:id="1519005825">
                          <w:marLeft w:val="0"/>
                          <w:marRight w:val="0"/>
                          <w:marTop w:val="60"/>
                          <w:marBottom w:val="0"/>
                          <w:divBdr>
                            <w:top w:val="none" w:sz="0" w:space="0" w:color="auto"/>
                            <w:left w:val="none" w:sz="0" w:space="0" w:color="auto"/>
                            <w:bottom w:val="none" w:sz="0" w:space="0" w:color="auto"/>
                            <w:right w:val="none" w:sz="0" w:space="0" w:color="auto"/>
                          </w:divBdr>
                          <w:divsChild>
                            <w:div w:id="8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03955">
              <w:marLeft w:val="270"/>
              <w:marRight w:val="150"/>
              <w:marTop w:val="0"/>
              <w:marBottom w:val="0"/>
              <w:divBdr>
                <w:top w:val="none" w:sz="0" w:space="0" w:color="auto"/>
                <w:left w:val="none" w:sz="0" w:space="0" w:color="auto"/>
                <w:bottom w:val="none" w:sz="0" w:space="0" w:color="auto"/>
                <w:right w:val="none" w:sz="0" w:space="0" w:color="auto"/>
              </w:divBdr>
              <w:divsChild>
                <w:div w:id="12273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9905">
          <w:marLeft w:val="0"/>
          <w:marRight w:val="0"/>
          <w:marTop w:val="240"/>
          <w:marBottom w:val="150"/>
          <w:divBdr>
            <w:top w:val="none" w:sz="0" w:space="0" w:color="auto"/>
            <w:left w:val="none" w:sz="0" w:space="0" w:color="auto"/>
            <w:bottom w:val="none" w:sz="0" w:space="0" w:color="auto"/>
            <w:right w:val="none" w:sz="0" w:space="0" w:color="auto"/>
          </w:divBdr>
          <w:divsChild>
            <w:div w:id="121850450">
              <w:marLeft w:val="0"/>
              <w:marRight w:val="0"/>
              <w:marTop w:val="0"/>
              <w:marBottom w:val="0"/>
              <w:divBdr>
                <w:top w:val="none" w:sz="0" w:space="0" w:color="auto"/>
                <w:left w:val="none" w:sz="0" w:space="0" w:color="auto"/>
                <w:bottom w:val="none" w:sz="0" w:space="0" w:color="auto"/>
                <w:right w:val="none" w:sz="0" w:space="0" w:color="auto"/>
              </w:divBdr>
              <w:divsChild>
                <w:div w:id="1280650934">
                  <w:marLeft w:val="0"/>
                  <w:marRight w:val="0"/>
                  <w:marTop w:val="0"/>
                  <w:marBottom w:val="0"/>
                  <w:divBdr>
                    <w:top w:val="none" w:sz="0" w:space="0" w:color="auto"/>
                    <w:left w:val="none" w:sz="0" w:space="0" w:color="auto"/>
                    <w:bottom w:val="none" w:sz="0" w:space="0" w:color="auto"/>
                    <w:right w:val="none" w:sz="0" w:space="0" w:color="auto"/>
                  </w:divBdr>
                  <w:divsChild>
                    <w:div w:id="1314873156">
                      <w:marLeft w:val="0"/>
                      <w:marRight w:val="0"/>
                      <w:marTop w:val="0"/>
                      <w:marBottom w:val="0"/>
                      <w:divBdr>
                        <w:top w:val="none" w:sz="0" w:space="0" w:color="auto"/>
                        <w:left w:val="none" w:sz="0" w:space="0" w:color="auto"/>
                        <w:bottom w:val="none" w:sz="0" w:space="0" w:color="auto"/>
                        <w:right w:val="none" w:sz="0" w:space="0" w:color="auto"/>
                      </w:divBdr>
                      <w:divsChild>
                        <w:div w:id="3502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tario.ca/document/education-ontario-policy-and-program-direction/policyprogram-memorandum-1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1</cp:revision>
  <dcterms:created xsi:type="dcterms:W3CDTF">2022-09-15T16:11:00Z</dcterms:created>
  <dcterms:modified xsi:type="dcterms:W3CDTF">2022-09-15T16:13:00Z</dcterms:modified>
</cp:coreProperties>
</file>