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43C5" w14:textId="77777777" w:rsidR="00000000" w:rsidRDefault="00CE5E12">
      <w:pPr>
        <w:rPr>
          <w:rFonts w:ascii="Arial" w:hAnsi="Arial" w:cstheme="minorBidi"/>
          <w:color w:val="44546A" w:themeColor="text2"/>
          <w:sz w:val="24"/>
          <w:lang w:eastAsia="en-US"/>
        </w:rPr>
      </w:pPr>
      <w:bookmarkStart w:id="0" w:name="_MailEndCompose"/>
    </w:p>
    <w:p w14:paraId="2FB1D8F3" w14:textId="77777777" w:rsidR="00000000" w:rsidRDefault="00CE5E12">
      <w:bookmarkStart w:id="1" w:name="_MailOriginal"/>
      <w:bookmarkEnd w:id="0"/>
    </w:p>
    <w:tbl>
      <w:tblPr>
        <w:tblpPr w:leftFromText="180" w:rightFromText="180" w:vertAnchor="text"/>
        <w:tblW w:w="5046" w:type="pct"/>
        <w:tblCellMar>
          <w:left w:w="0" w:type="dxa"/>
          <w:right w:w="0" w:type="dxa"/>
        </w:tblCellMar>
        <w:tblLook w:val="04A0" w:firstRow="1" w:lastRow="0" w:firstColumn="1" w:lastColumn="0" w:noHBand="0" w:noVBand="1"/>
      </w:tblPr>
      <w:tblGrid>
        <w:gridCol w:w="1790"/>
        <w:gridCol w:w="3504"/>
        <w:gridCol w:w="4152"/>
      </w:tblGrid>
      <w:tr w:rsidR="00000000" w14:paraId="5E3E876C" w14:textId="77777777">
        <w:trPr>
          <w:trHeight w:val="1270"/>
        </w:trPr>
        <w:tc>
          <w:tcPr>
            <w:tcW w:w="956" w:type="pct"/>
            <w:tcMar>
              <w:top w:w="0" w:type="dxa"/>
              <w:left w:w="108" w:type="dxa"/>
              <w:bottom w:w="0" w:type="dxa"/>
              <w:right w:w="108" w:type="dxa"/>
            </w:tcMar>
          </w:tcPr>
          <w:p w14:paraId="54DCB79F"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lang w:val="en-GB"/>
              </w:rPr>
              <w:t>Ministry of Education</w:t>
            </w:r>
          </w:p>
          <w:p w14:paraId="327D2455" w14:textId="77777777" w:rsidR="00000000" w:rsidRDefault="00CE5E12">
            <w:pPr>
              <w:rPr>
                <w:rFonts w:ascii="Arial" w:hAnsi="Arial" w:cs="Arial"/>
                <w:sz w:val="24"/>
                <w:szCs w:val="24"/>
                <w:lang w:val="en-GB"/>
              </w:rPr>
            </w:pPr>
          </w:p>
          <w:p w14:paraId="05E794FE" w14:textId="77777777" w:rsidR="00000000" w:rsidRDefault="00CE5E12">
            <w:pPr>
              <w:rPr>
                <w:rFonts w:ascii="Arial" w:hAnsi="Arial" w:cs="Arial"/>
                <w:sz w:val="24"/>
                <w:szCs w:val="24"/>
                <w:lang w:val="en-GB"/>
              </w:rPr>
            </w:pPr>
            <w:r>
              <w:rPr>
                <w:rFonts w:ascii="Arial" w:hAnsi="Arial" w:cs="Arial"/>
                <w:sz w:val="24"/>
                <w:szCs w:val="24"/>
                <w:lang w:val="en-GB"/>
              </w:rPr>
              <w:t>315 Front Street West</w:t>
            </w:r>
          </w:p>
          <w:p w14:paraId="204B8C06" w14:textId="77777777" w:rsidR="00000000" w:rsidRDefault="00CE5E12">
            <w:pPr>
              <w:spacing w:after="120"/>
              <w:rPr>
                <w:rFonts w:ascii="Arial" w:hAnsi="Arial" w:cs="Arial"/>
                <w:sz w:val="24"/>
                <w:szCs w:val="24"/>
              </w:rPr>
            </w:pPr>
            <w:r>
              <w:rPr>
                <w:rFonts w:ascii="Arial" w:hAnsi="Arial" w:cs="Arial"/>
                <w:sz w:val="24"/>
                <w:szCs w:val="24"/>
                <w:lang w:val="en-GB"/>
              </w:rPr>
              <w:t>Toronto ON  M7A 0B8</w:t>
            </w:r>
          </w:p>
        </w:tc>
        <w:tc>
          <w:tcPr>
            <w:tcW w:w="2457" w:type="pct"/>
            <w:tcMar>
              <w:top w:w="0" w:type="dxa"/>
              <w:left w:w="108" w:type="dxa"/>
              <w:bottom w:w="0" w:type="dxa"/>
              <w:right w:w="108" w:type="dxa"/>
            </w:tcMar>
            <w:hideMark/>
          </w:tcPr>
          <w:p w14:paraId="0D477B0E" w14:textId="77777777" w:rsidR="00000000" w:rsidRDefault="00CE5E12">
            <w:pPr>
              <w:spacing w:before="144"/>
              <w:rPr>
                <w:rFonts w:ascii="Arial" w:hAnsi="Arial" w:cs="Arial"/>
                <w:b/>
                <w:bCs/>
                <w:sz w:val="24"/>
                <w:szCs w:val="24"/>
                <w:lang w:val="fr-CA"/>
              </w:rPr>
            </w:pPr>
            <w:r>
              <w:rPr>
                <w:rFonts w:ascii="Arial" w:hAnsi="Arial" w:cs="Arial"/>
                <w:b/>
                <w:bCs/>
                <w:sz w:val="24"/>
                <w:szCs w:val="24"/>
                <w:lang w:val="fr-CA"/>
              </w:rPr>
              <w:t>Ministère de l'Éducation</w:t>
            </w:r>
          </w:p>
          <w:p w14:paraId="0A487665" w14:textId="77777777" w:rsidR="00000000" w:rsidRDefault="00CE5E12">
            <w:pPr>
              <w:rPr>
                <w:rFonts w:ascii="Arial" w:hAnsi="Arial" w:cs="Arial"/>
                <w:sz w:val="24"/>
                <w:szCs w:val="24"/>
                <w:lang w:val="fr-CA"/>
              </w:rPr>
            </w:pPr>
            <w:r>
              <w:rPr>
                <w:rFonts w:ascii="Arial" w:hAnsi="Arial" w:cs="Arial"/>
                <w:sz w:val="24"/>
                <w:szCs w:val="24"/>
                <w:lang w:val="fr-CA"/>
              </w:rPr>
              <w:br/>
              <w:t>315, rue Front Ouest</w:t>
            </w:r>
          </w:p>
          <w:p w14:paraId="18F2BDE9" w14:textId="77777777" w:rsidR="00000000" w:rsidRDefault="00CE5E12">
            <w:pPr>
              <w:spacing w:after="120"/>
              <w:rPr>
                <w:rFonts w:ascii="Arial" w:hAnsi="Arial" w:cs="Arial"/>
                <w:sz w:val="24"/>
                <w:szCs w:val="24"/>
                <w:lang w:val="fr-CA"/>
              </w:rPr>
            </w:pPr>
            <w:r>
              <w:rPr>
                <w:rFonts w:ascii="Arial" w:hAnsi="Arial" w:cs="Arial"/>
                <w:sz w:val="24"/>
                <w:szCs w:val="24"/>
                <w:lang w:val="fr-CA"/>
              </w:rPr>
              <w:t>Toronto ON  M7A 0B8</w:t>
            </w:r>
          </w:p>
        </w:tc>
        <w:tc>
          <w:tcPr>
            <w:tcW w:w="1587" w:type="pct"/>
            <w:tcMar>
              <w:top w:w="0" w:type="dxa"/>
              <w:left w:w="108" w:type="dxa"/>
              <w:bottom w:w="0" w:type="dxa"/>
              <w:right w:w="108" w:type="dxa"/>
            </w:tcMar>
            <w:hideMark/>
          </w:tcPr>
          <w:p w14:paraId="336C567B" w14:textId="77777777" w:rsidR="00000000" w:rsidRDefault="00CE5E12">
            <w:pPr>
              <w:spacing w:after="120"/>
              <w:jc w:val="right"/>
              <w:rPr>
                <w:rFonts w:ascii="Arial" w:hAnsi="Arial" w:cs="Arial"/>
                <w:sz w:val="24"/>
                <w:szCs w:val="24"/>
                <w:lang w:val="fr-CA"/>
              </w:rPr>
            </w:pPr>
            <w:r>
              <w:rPr>
                <w:rFonts w:ascii="Arial" w:hAnsi="Arial" w:cs="Arial"/>
                <w:noProof/>
                <w:sz w:val="24"/>
                <w:szCs w:val="24"/>
              </w:rPr>
              <w:drawing>
                <wp:inline distT="0" distB="0" distL="0" distR="0" wp14:anchorId="5B70E9A9" wp14:editId="15C0DE00">
                  <wp:extent cx="2499360" cy="960120"/>
                  <wp:effectExtent l="0" t="0" r="0" b="0"/>
                  <wp:docPr id="1" name="Picture 38"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ntari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0120"/>
                          </a:xfrm>
                          <a:prstGeom prst="rect">
                            <a:avLst/>
                          </a:prstGeom>
                          <a:noFill/>
                          <a:ln>
                            <a:noFill/>
                          </a:ln>
                        </pic:spPr>
                      </pic:pic>
                    </a:graphicData>
                  </a:graphic>
                </wp:inline>
              </w:drawing>
            </w:r>
          </w:p>
        </w:tc>
      </w:tr>
      <w:tr w:rsidR="00000000" w14:paraId="61E809EF" w14:textId="77777777">
        <w:trPr>
          <w:trHeight w:val="755"/>
        </w:trPr>
        <w:tc>
          <w:tcPr>
            <w:tcW w:w="956" w:type="pct"/>
            <w:tcMar>
              <w:top w:w="0" w:type="dxa"/>
              <w:left w:w="108" w:type="dxa"/>
              <w:bottom w:w="0" w:type="dxa"/>
              <w:right w:w="108" w:type="dxa"/>
            </w:tcMar>
            <w:hideMark/>
          </w:tcPr>
          <w:p w14:paraId="1FDE12CD"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rPr>
              <w:t xml:space="preserve">Memorandum to:    </w:t>
            </w:r>
          </w:p>
        </w:tc>
        <w:tc>
          <w:tcPr>
            <w:tcW w:w="2457" w:type="pct"/>
            <w:tcMar>
              <w:top w:w="0" w:type="dxa"/>
              <w:left w:w="108" w:type="dxa"/>
              <w:bottom w:w="0" w:type="dxa"/>
              <w:right w:w="108" w:type="dxa"/>
            </w:tcMar>
            <w:hideMark/>
          </w:tcPr>
          <w:p w14:paraId="258410C6" w14:textId="77777777" w:rsidR="00000000" w:rsidRDefault="00CE5E12">
            <w:pPr>
              <w:ind w:right="-20"/>
              <w:rPr>
                <w:rFonts w:ascii="Arial" w:hAnsi="Arial" w:cs="Arial"/>
                <w:sz w:val="24"/>
                <w:szCs w:val="24"/>
              </w:rPr>
            </w:pPr>
            <w:r>
              <w:rPr>
                <w:rFonts w:ascii="Arial" w:hAnsi="Arial" w:cs="Arial"/>
                <w:spacing w:val="1"/>
                <w:sz w:val="24"/>
                <w:szCs w:val="24"/>
              </w:rPr>
              <w:t>D</w:t>
            </w:r>
            <w:r>
              <w:rPr>
                <w:rFonts w:ascii="Arial" w:hAnsi="Arial" w:cs="Arial"/>
                <w:sz w:val="24"/>
                <w:szCs w:val="24"/>
              </w:rPr>
              <w:t>ir</w:t>
            </w:r>
            <w:r>
              <w:rPr>
                <w:rFonts w:ascii="Arial" w:hAnsi="Arial" w:cs="Arial"/>
                <w:spacing w:val="1"/>
                <w:sz w:val="24"/>
                <w:szCs w:val="24"/>
              </w:rPr>
              <w:t>e</w:t>
            </w:r>
            <w:r>
              <w:rPr>
                <w:rFonts w:ascii="Arial" w:hAnsi="Arial" w:cs="Arial"/>
                <w:spacing w:val="-1"/>
                <w:sz w:val="24"/>
                <w:szCs w:val="24"/>
              </w:rPr>
              <w:t>c</w:t>
            </w:r>
            <w:r>
              <w:rPr>
                <w:rFonts w:ascii="Arial" w:hAnsi="Arial" w:cs="Arial"/>
                <w:spacing w:val="1"/>
                <w:sz w:val="24"/>
                <w:szCs w:val="24"/>
              </w:rPr>
              <w:t>t</w:t>
            </w:r>
            <w:r>
              <w:rPr>
                <w:rFonts w:ascii="Arial" w:hAnsi="Arial" w:cs="Arial"/>
                <w:spacing w:val="-2"/>
                <w:sz w:val="24"/>
                <w:szCs w:val="24"/>
              </w:rPr>
              <w:t>o</w:t>
            </w:r>
            <w:r>
              <w:rPr>
                <w:rFonts w:ascii="Arial" w:hAnsi="Arial" w:cs="Arial"/>
                <w:sz w:val="24"/>
                <w:szCs w:val="24"/>
              </w:rPr>
              <w:t>rs</w:t>
            </w:r>
            <w:r>
              <w:rPr>
                <w:rFonts w:ascii="Arial" w:hAnsi="Arial" w:cs="Arial"/>
                <w:spacing w:val="-3"/>
                <w:sz w:val="24"/>
                <w:szCs w:val="24"/>
              </w:rPr>
              <w:t xml:space="preserve"> </w:t>
            </w:r>
            <w:r>
              <w:rPr>
                <w:rFonts w:ascii="Arial" w:hAnsi="Arial" w:cs="Arial"/>
                <w:spacing w:val="-2"/>
                <w:sz w:val="24"/>
                <w:szCs w:val="24"/>
              </w:rPr>
              <w:t>o</w:t>
            </w:r>
            <w:r>
              <w:rPr>
                <w:rFonts w:ascii="Arial" w:hAnsi="Arial" w:cs="Arial"/>
                <w:sz w:val="24"/>
                <w:szCs w:val="24"/>
              </w:rPr>
              <w:t>f</w:t>
            </w:r>
            <w:r>
              <w:rPr>
                <w:rFonts w:ascii="Arial" w:hAnsi="Arial" w:cs="Arial"/>
                <w:spacing w:val="2"/>
                <w:sz w:val="24"/>
                <w:szCs w:val="24"/>
              </w:rPr>
              <w:t xml:space="preserve"> </w:t>
            </w:r>
            <w:r>
              <w:rPr>
                <w:rFonts w:ascii="Arial" w:hAnsi="Arial" w:cs="Arial"/>
                <w:spacing w:val="-2"/>
                <w:sz w:val="24"/>
                <w:szCs w:val="24"/>
              </w:rPr>
              <w:t>E</w:t>
            </w:r>
            <w:r>
              <w:rPr>
                <w:rFonts w:ascii="Arial" w:hAnsi="Arial" w:cs="Arial"/>
                <w:spacing w:val="1"/>
                <w:sz w:val="24"/>
                <w:szCs w:val="24"/>
              </w:rPr>
              <w:t>du</w:t>
            </w:r>
            <w:r>
              <w:rPr>
                <w:rFonts w:ascii="Arial" w:hAnsi="Arial" w:cs="Arial"/>
                <w:spacing w:val="-1"/>
                <w:sz w:val="24"/>
                <w:szCs w:val="24"/>
              </w:rPr>
              <w:t>c</w:t>
            </w:r>
            <w:r>
              <w:rPr>
                <w:rFonts w:ascii="Arial" w:hAnsi="Arial" w:cs="Arial"/>
                <w:sz w:val="24"/>
                <w:szCs w:val="24"/>
              </w:rPr>
              <w:t>a</w:t>
            </w:r>
            <w:r>
              <w:rPr>
                <w:rFonts w:ascii="Arial" w:hAnsi="Arial" w:cs="Arial"/>
                <w:spacing w:val="1"/>
                <w:sz w:val="24"/>
                <w:szCs w:val="24"/>
              </w:rPr>
              <w:t>t</w:t>
            </w:r>
            <w:r>
              <w:rPr>
                <w:rFonts w:ascii="Arial" w:hAnsi="Arial" w:cs="Arial"/>
                <w:spacing w:val="-2"/>
                <w:sz w:val="24"/>
                <w:szCs w:val="24"/>
              </w:rPr>
              <w:t>i</w:t>
            </w:r>
            <w:r>
              <w:rPr>
                <w:rFonts w:ascii="Arial" w:hAnsi="Arial" w:cs="Arial"/>
                <w:spacing w:val="1"/>
                <w:sz w:val="24"/>
                <w:szCs w:val="24"/>
              </w:rPr>
              <w:t>o</w:t>
            </w:r>
            <w:r>
              <w:rPr>
                <w:rFonts w:ascii="Arial" w:hAnsi="Arial" w:cs="Arial"/>
                <w:sz w:val="24"/>
                <w:szCs w:val="24"/>
              </w:rPr>
              <w:t>n</w:t>
            </w:r>
          </w:p>
          <w:p w14:paraId="56844EA6" w14:textId="77777777" w:rsidR="00000000" w:rsidRDefault="00CE5E12">
            <w:pPr>
              <w:spacing w:after="240"/>
              <w:rPr>
                <w:rFonts w:ascii="Arial" w:hAnsi="Arial" w:cs="Arial"/>
                <w:sz w:val="24"/>
                <w:szCs w:val="24"/>
              </w:rPr>
            </w:pPr>
            <w:r>
              <w:rPr>
                <w:rFonts w:ascii="Arial" w:hAnsi="Arial" w:cs="Arial"/>
                <w:sz w:val="24"/>
                <w:szCs w:val="24"/>
              </w:rPr>
              <w:t>Secretary-Treasurers of</w:t>
            </w:r>
            <w:r>
              <w:t xml:space="preserve"> </w:t>
            </w:r>
            <w:r>
              <w:rPr>
                <w:rFonts w:ascii="Arial" w:hAnsi="Arial" w:cs="Arial"/>
                <w:sz w:val="24"/>
                <w:szCs w:val="24"/>
              </w:rPr>
              <w:t>S</w:t>
            </w:r>
            <w:r>
              <w:rPr>
                <w:rFonts w:ascii="Arial" w:hAnsi="Arial" w:cs="Arial"/>
                <w:spacing w:val="-1"/>
                <w:sz w:val="24"/>
                <w:szCs w:val="24"/>
              </w:rPr>
              <w:t>c</w:t>
            </w:r>
            <w:r>
              <w:rPr>
                <w:rFonts w:ascii="Arial" w:hAnsi="Arial" w:cs="Arial"/>
                <w:spacing w:val="1"/>
                <w:sz w:val="24"/>
                <w:szCs w:val="24"/>
              </w:rPr>
              <w:t>hoo</w:t>
            </w:r>
            <w:r>
              <w:rPr>
                <w:rFonts w:ascii="Arial" w:hAnsi="Arial" w:cs="Arial"/>
                <w:sz w:val="24"/>
                <w:szCs w:val="24"/>
              </w:rPr>
              <w:t>l</w:t>
            </w:r>
            <w:r>
              <w:rPr>
                <w:rFonts w:ascii="Arial" w:hAnsi="Arial" w:cs="Arial"/>
                <w:spacing w:val="1"/>
                <w:sz w:val="24"/>
                <w:szCs w:val="24"/>
              </w:rPr>
              <w:t xml:space="preserve"> </w:t>
            </w:r>
            <w:r>
              <w:rPr>
                <w:rFonts w:ascii="Arial" w:hAnsi="Arial" w:cs="Arial"/>
                <w:spacing w:val="-2"/>
                <w:sz w:val="24"/>
                <w:szCs w:val="24"/>
              </w:rPr>
              <w:t>A</w:t>
            </w:r>
            <w:r>
              <w:rPr>
                <w:rFonts w:ascii="Arial" w:hAnsi="Arial" w:cs="Arial"/>
                <w:spacing w:val="1"/>
                <w:sz w:val="24"/>
                <w:szCs w:val="24"/>
              </w:rPr>
              <w:t>u</w:t>
            </w:r>
            <w:r>
              <w:rPr>
                <w:rFonts w:ascii="Arial" w:hAnsi="Arial" w:cs="Arial"/>
                <w:spacing w:val="-1"/>
                <w:sz w:val="24"/>
                <w:szCs w:val="24"/>
              </w:rPr>
              <w:t>t</w:t>
            </w:r>
            <w:r>
              <w:rPr>
                <w:rFonts w:ascii="Arial" w:hAnsi="Arial" w:cs="Arial"/>
                <w:spacing w:val="1"/>
                <w:sz w:val="24"/>
                <w:szCs w:val="24"/>
              </w:rPr>
              <w:t>ho</w:t>
            </w:r>
            <w:r>
              <w:rPr>
                <w:rFonts w:ascii="Arial" w:hAnsi="Arial" w:cs="Arial"/>
                <w:sz w:val="24"/>
                <w:szCs w:val="24"/>
              </w:rPr>
              <w:t>r</w:t>
            </w:r>
            <w:r>
              <w:rPr>
                <w:rFonts w:ascii="Arial" w:hAnsi="Arial" w:cs="Arial"/>
                <w:spacing w:val="-2"/>
                <w:sz w:val="24"/>
                <w:szCs w:val="24"/>
              </w:rPr>
              <w:t>i</w:t>
            </w:r>
            <w:r>
              <w:rPr>
                <w:rFonts w:ascii="Arial" w:hAnsi="Arial" w:cs="Arial"/>
                <w:spacing w:val="1"/>
                <w:sz w:val="24"/>
                <w:szCs w:val="24"/>
              </w:rPr>
              <w:t>t</w:t>
            </w:r>
            <w:r>
              <w:rPr>
                <w:rFonts w:ascii="Arial" w:hAnsi="Arial" w:cs="Arial"/>
                <w:sz w:val="24"/>
                <w:szCs w:val="24"/>
              </w:rPr>
              <w:t>ies</w:t>
            </w:r>
          </w:p>
        </w:tc>
        <w:tc>
          <w:tcPr>
            <w:tcW w:w="1587" w:type="pct"/>
            <w:vAlign w:val="center"/>
            <w:hideMark/>
          </w:tcPr>
          <w:p w14:paraId="2CCA2487" w14:textId="77777777" w:rsidR="00000000" w:rsidRDefault="00CE5E12">
            <w:r>
              <w:t> </w:t>
            </w:r>
          </w:p>
        </w:tc>
      </w:tr>
      <w:tr w:rsidR="00000000" w14:paraId="79163856" w14:textId="77777777">
        <w:trPr>
          <w:trHeight w:val="1662"/>
        </w:trPr>
        <w:tc>
          <w:tcPr>
            <w:tcW w:w="956" w:type="pct"/>
            <w:tcMar>
              <w:top w:w="0" w:type="dxa"/>
              <w:left w:w="108" w:type="dxa"/>
              <w:bottom w:w="0" w:type="dxa"/>
              <w:right w:w="108" w:type="dxa"/>
            </w:tcMar>
            <w:hideMark/>
          </w:tcPr>
          <w:p w14:paraId="1DD20D30" w14:textId="77777777" w:rsidR="00000000" w:rsidRDefault="00CE5E12">
            <w:pPr>
              <w:keepNext/>
              <w:overflowPunct w:val="0"/>
              <w:autoSpaceDE w:val="0"/>
              <w:autoSpaceDN w:val="0"/>
              <w:spacing w:before="144"/>
              <w:textAlignment w:val="baseline"/>
              <w:outlineLvl w:val="0"/>
              <w:rPr>
                <w:rFonts w:ascii="Arial" w:hAnsi="Arial" w:cs="Arial"/>
                <w:b/>
                <w:bCs/>
                <w:sz w:val="24"/>
                <w:szCs w:val="24"/>
                <w:lang w:val="en-GB"/>
              </w:rPr>
            </w:pPr>
            <w:r>
              <w:rPr>
                <w:rFonts w:ascii="Arial" w:hAnsi="Arial" w:cs="Arial"/>
                <w:b/>
                <w:bCs/>
                <w:sz w:val="24"/>
                <w:szCs w:val="24"/>
              </w:rPr>
              <w:t>From:</w:t>
            </w:r>
          </w:p>
        </w:tc>
        <w:tc>
          <w:tcPr>
            <w:tcW w:w="2457" w:type="pct"/>
            <w:tcMar>
              <w:top w:w="0" w:type="dxa"/>
              <w:left w:w="108" w:type="dxa"/>
              <w:bottom w:w="0" w:type="dxa"/>
              <w:right w:w="108" w:type="dxa"/>
            </w:tcMar>
          </w:tcPr>
          <w:p w14:paraId="1E50AB7A" w14:textId="77777777" w:rsidR="00000000" w:rsidRDefault="00CE5E12">
            <w:pPr>
              <w:rPr>
                <w:rFonts w:ascii="Arial" w:hAnsi="Arial" w:cs="Arial"/>
                <w:sz w:val="24"/>
                <w:szCs w:val="24"/>
              </w:rPr>
            </w:pPr>
            <w:r>
              <w:rPr>
                <w:rFonts w:ascii="Arial" w:hAnsi="Arial" w:cs="Arial"/>
                <w:sz w:val="24"/>
                <w:szCs w:val="24"/>
              </w:rPr>
              <w:t>Yael Ginsler</w:t>
            </w:r>
          </w:p>
          <w:p w14:paraId="17CF3446" w14:textId="77777777" w:rsidR="00000000" w:rsidRDefault="00CE5E12">
            <w:pPr>
              <w:rPr>
                <w:rFonts w:ascii="Arial" w:hAnsi="Arial" w:cs="Arial"/>
                <w:sz w:val="24"/>
                <w:szCs w:val="24"/>
              </w:rPr>
            </w:pPr>
            <w:r>
              <w:rPr>
                <w:rFonts w:ascii="Arial" w:hAnsi="Arial" w:cs="Arial"/>
                <w:sz w:val="24"/>
                <w:szCs w:val="24"/>
              </w:rPr>
              <w:t>Assistant Deputy Minister</w:t>
            </w:r>
          </w:p>
          <w:p w14:paraId="031529D1" w14:textId="77777777" w:rsidR="00000000" w:rsidRDefault="00CE5E12">
            <w:pPr>
              <w:rPr>
                <w:rFonts w:ascii="Arial" w:hAnsi="Arial" w:cs="Arial"/>
                <w:sz w:val="24"/>
                <w:szCs w:val="24"/>
              </w:rPr>
            </w:pPr>
            <w:r>
              <w:rPr>
                <w:rFonts w:ascii="Arial" w:hAnsi="Arial" w:cs="Arial"/>
                <w:sz w:val="24"/>
                <w:szCs w:val="24"/>
              </w:rPr>
              <w:t>Student Achievement Division</w:t>
            </w:r>
          </w:p>
          <w:p w14:paraId="5DF1D5DF" w14:textId="77777777" w:rsidR="00000000" w:rsidRDefault="00CE5E12">
            <w:pPr>
              <w:rPr>
                <w:rFonts w:ascii="Arial" w:hAnsi="Arial" w:cs="Arial"/>
                <w:sz w:val="24"/>
                <w:szCs w:val="24"/>
              </w:rPr>
            </w:pPr>
          </w:p>
          <w:p w14:paraId="21A6A688" w14:textId="77777777" w:rsidR="00000000" w:rsidRDefault="00CE5E12">
            <w:pPr>
              <w:rPr>
                <w:rFonts w:ascii="Arial" w:hAnsi="Arial" w:cs="Arial"/>
                <w:sz w:val="24"/>
                <w:szCs w:val="24"/>
              </w:rPr>
            </w:pPr>
            <w:r>
              <w:rPr>
                <w:rFonts w:ascii="Arial" w:hAnsi="Arial" w:cs="Arial"/>
                <w:sz w:val="24"/>
                <w:szCs w:val="24"/>
              </w:rPr>
              <w:t xml:space="preserve">Denys </w:t>
            </w:r>
            <w:r>
              <w:rPr>
                <w:rFonts w:ascii="Arial" w:hAnsi="Arial" w:cs="Arial"/>
                <w:sz w:val="24"/>
                <w:szCs w:val="24"/>
                <w:lang w:val="fr-CA"/>
              </w:rPr>
              <w:t>Giguère</w:t>
            </w:r>
          </w:p>
          <w:p w14:paraId="114F63B6" w14:textId="77777777" w:rsidR="00000000" w:rsidRDefault="00CE5E12">
            <w:pPr>
              <w:rPr>
                <w:rFonts w:ascii="Arial" w:hAnsi="Arial" w:cs="Arial"/>
                <w:sz w:val="24"/>
                <w:szCs w:val="24"/>
              </w:rPr>
            </w:pPr>
            <w:r>
              <w:rPr>
                <w:rFonts w:ascii="Arial" w:hAnsi="Arial" w:cs="Arial"/>
                <w:sz w:val="24"/>
                <w:szCs w:val="24"/>
              </w:rPr>
              <w:t>Assistant Deputy Minister</w:t>
            </w:r>
          </w:p>
          <w:p w14:paraId="2DB0E85A" w14:textId="77777777" w:rsidR="00000000" w:rsidRDefault="00CE5E12">
            <w:pPr>
              <w:rPr>
                <w:rFonts w:ascii="Arial" w:hAnsi="Arial" w:cs="Arial"/>
                <w:sz w:val="24"/>
                <w:szCs w:val="24"/>
              </w:rPr>
            </w:pPr>
            <w:r>
              <w:rPr>
                <w:rFonts w:ascii="Arial" w:hAnsi="Arial" w:cs="Arial"/>
                <w:sz w:val="24"/>
                <w:szCs w:val="24"/>
              </w:rPr>
              <w:t>French-Language Teaching, Learning and Achievement Division</w:t>
            </w:r>
          </w:p>
          <w:p w14:paraId="76CE971D" w14:textId="77777777" w:rsidR="00000000" w:rsidRDefault="00CE5E12">
            <w:pPr>
              <w:rPr>
                <w:rFonts w:ascii="Arial" w:hAnsi="Arial" w:cs="Arial"/>
                <w:sz w:val="24"/>
                <w:szCs w:val="24"/>
              </w:rPr>
            </w:pPr>
          </w:p>
        </w:tc>
        <w:tc>
          <w:tcPr>
            <w:tcW w:w="1587" w:type="pct"/>
            <w:vAlign w:val="center"/>
            <w:hideMark/>
          </w:tcPr>
          <w:p w14:paraId="6E882C3E" w14:textId="77777777" w:rsidR="00000000" w:rsidRDefault="00CE5E12">
            <w:r>
              <w:t> </w:t>
            </w:r>
          </w:p>
        </w:tc>
      </w:tr>
      <w:tr w:rsidR="00000000" w14:paraId="0F2A15CD" w14:textId="77777777">
        <w:trPr>
          <w:trHeight w:val="364"/>
        </w:trPr>
        <w:tc>
          <w:tcPr>
            <w:tcW w:w="956" w:type="pct"/>
            <w:tcMar>
              <w:top w:w="0" w:type="dxa"/>
              <w:left w:w="108" w:type="dxa"/>
              <w:bottom w:w="0" w:type="dxa"/>
              <w:right w:w="108" w:type="dxa"/>
            </w:tcMar>
            <w:hideMark/>
          </w:tcPr>
          <w:p w14:paraId="647C3825" w14:textId="77777777" w:rsidR="00000000" w:rsidRDefault="00CE5E12">
            <w:pPr>
              <w:keepNext/>
              <w:overflowPunct w:val="0"/>
              <w:autoSpaceDE w:val="0"/>
              <w:autoSpaceDN w:val="0"/>
              <w:spacing w:before="144"/>
              <w:textAlignment w:val="baseline"/>
              <w:rPr>
                <w:rFonts w:ascii="Arial" w:hAnsi="Arial" w:cs="Arial"/>
                <w:b/>
                <w:bCs/>
                <w:sz w:val="24"/>
                <w:szCs w:val="24"/>
              </w:rPr>
            </w:pPr>
            <w:r>
              <w:rPr>
                <w:rFonts w:ascii="Arial" w:hAnsi="Arial" w:cs="Arial"/>
                <w:b/>
                <w:bCs/>
                <w:sz w:val="24"/>
                <w:szCs w:val="24"/>
              </w:rPr>
              <w:t>Date:</w:t>
            </w:r>
          </w:p>
        </w:tc>
        <w:tc>
          <w:tcPr>
            <w:tcW w:w="2457" w:type="pct"/>
            <w:tcMar>
              <w:top w:w="0" w:type="dxa"/>
              <w:left w:w="108" w:type="dxa"/>
              <w:bottom w:w="0" w:type="dxa"/>
              <w:right w:w="108" w:type="dxa"/>
            </w:tcMar>
            <w:hideMark/>
          </w:tcPr>
          <w:p w14:paraId="0C82DBDB" w14:textId="77777777" w:rsidR="00000000" w:rsidRDefault="00CE5E12">
            <w:pPr>
              <w:spacing w:before="144"/>
              <w:rPr>
                <w:rFonts w:ascii="Arial" w:hAnsi="Arial" w:cs="Arial"/>
                <w:sz w:val="24"/>
                <w:szCs w:val="24"/>
              </w:rPr>
            </w:pPr>
            <w:r>
              <w:rPr>
                <w:rFonts w:ascii="Arial" w:hAnsi="Arial" w:cs="Arial"/>
                <w:sz w:val="24"/>
                <w:szCs w:val="24"/>
              </w:rPr>
              <w:t>October 29, 2021</w:t>
            </w:r>
          </w:p>
        </w:tc>
        <w:tc>
          <w:tcPr>
            <w:tcW w:w="1587" w:type="pct"/>
            <w:vAlign w:val="center"/>
            <w:hideMark/>
          </w:tcPr>
          <w:p w14:paraId="13391011" w14:textId="77777777" w:rsidR="00000000" w:rsidRDefault="00CE5E12">
            <w:r>
              <w:t> </w:t>
            </w:r>
          </w:p>
        </w:tc>
      </w:tr>
      <w:tr w:rsidR="00000000" w14:paraId="760ECC37" w14:textId="77777777">
        <w:trPr>
          <w:trHeight w:val="421"/>
        </w:trPr>
        <w:tc>
          <w:tcPr>
            <w:tcW w:w="956" w:type="pct"/>
            <w:tcMar>
              <w:top w:w="0" w:type="dxa"/>
              <w:left w:w="108" w:type="dxa"/>
              <w:bottom w:w="0" w:type="dxa"/>
              <w:right w:w="108" w:type="dxa"/>
            </w:tcMar>
          </w:tcPr>
          <w:p w14:paraId="5C9300BC" w14:textId="77777777" w:rsidR="00000000" w:rsidRDefault="00CE5E12">
            <w:pPr>
              <w:ind w:right="-279"/>
              <w:rPr>
                <w:rFonts w:ascii="Arial" w:hAnsi="Arial" w:cs="Arial"/>
                <w:b/>
                <w:bCs/>
                <w:sz w:val="24"/>
                <w:szCs w:val="24"/>
              </w:rPr>
            </w:pPr>
          </w:p>
          <w:p w14:paraId="0E900D08" w14:textId="77777777" w:rsidR="00000000" w:rsidRDefault="00CE5E12">
            <w:pPr>
              <w:ind w:right="-279"/>
              <w:rPr>
                <w:rFonts w:ascii="Arial" w:hAnsi="Arial" w:cs="Arial"/>
                <w:b/>
                <w:bCs/>
                <w:sz w:val="24"/>
                <w:szCs w:val="24"/>
              </w:rPr>
            </w:pPr>
            <w:r>
              <w:rPr>
                <w:rFonts w:ascii="Arial" w:hAnsi="Arial" w:cs="Arial"/>
                <w:b/>
                <w:bCs/>
                <w:sz w:val="24"/>
                <w:szCs w:val="24"/>
              </w:rPr>
              <w:t xml:space="preserve">Subject:      </w:t>
            </w:r>
          </w:p>
        </w:tc>
        <w:tc>
          <w:tcPr>
            <w:tcW w:w="2457" w:type="pct"/>
            <w:tcMar>
              <w:top w:w="0" w:type="dxa"/>
              <w:left w:w="108" w:type="dxa"/>
              <w:bottom w:w="0" w:type="dxa"/>
              <w:right w:w="108" w:type="dxa"/>
            </w:tcMar>
          </w:tcPr>
          <w:p w14:paraId="4750B27D" w14:textId="77777777" w:rsidR="00000000" w:rsidRDefault="00CE5E12">
            <w:pPr>
              <w:rPr>
                <w:rFonts w:ascii="Arial" w:hAnsi="Arial" w:cs="Arial"/>
                <w:b/>
                <w:bCs/>
                <w:sz w:val="24"/>
                <w:szCs w:val="24"/>
              </w:rPr>
            </w:pPr>
          </w:p>
          <w:p w14:paraId="7DDC434B" w14:textId="77777777" w:rsidR="00000000" w:rsidRDefault="00CE5E12">
            <w:pPr>
              <w:rPr>
                <w:rFonts w:ascii="Arial" w:hAnsi="Arial" w:cs="Arial"/>
                <w:b/>
                <w:bCs/>
                <w:sz w:val="24"/>
                <w:szCs w:val="24"/>
              </w:rPr>
            </w:pPr>
            <w:r>
              <w:rPr>
                <w:rFonts w:ascii="Arial" w:hAnsi="Arial" w:cs="Arial"/>
                <w:b/>
                <w:bCs/>
                <w:sz w:val="24"/>
                <w:szCs w:val="24"/>
                <w:lang w:eastAsia="zh-CN"/>
              </w:rPr>
              <w:t>Guidance on Assessment, Evaluation and Reporting for the 2021-22 School Year</w:t>
            </w:r>
          </w:p>
        </w:tc>
        <w:tc>
          <w:tcPr>
            <w:tcW w:w="1587" w:type="pct"/>
            <w:vAlign w:val="center"/>
            <w:hideMark/>
          </w:tcPr>
          <w:p w14:paraId="060E84F1" w14:textId="77777777" w:rsidR="00000000" w:rsidRDefault="00CE5E12">
            <w:r>
              <w:t> </w:t>
            </w:r>
          </w:p>
        </w:tc>
      </w:tr>
    </w:tbl>
    <w:p w14:paraId="30BD62CD" w14:textId="77777777" w:rsidR="00000000" w:rsidRDefault="00CE5E12">
      <w:pPr>
        <w:divId w:val="2061857730"/>
        <w:rPr>
          <w:rFonts w:ascii="Arial" w:hAnsi="Arial" w:cs="Arial"/>
          <w:sz w:val="24"/>
          <w:szCs w:val="24"/>
        </w:rPr>
      </w:pPr>
    </w:p>
    <w:p w14:paraId="6C842005" w14:textId="77777777" w:rsidR="00000000" w:rsidRDefault="00CE5E12">
      <w:pPr>
        <w:rPr>
          <w:rFonts w:ascii="Arial" w:hAnsi="Arial" w:cs="Arial"/>
          <w:sz w:val="24"/>
          <w:szCs w:val="24"/>
        </w:rPr>
      </w:pPr>
    </w:p>
    <w:p w14:paraId="23CD5FF2" w14:textId="77777777" w:rsidR="00000000" w:rsidRDefault="00CE5E12">
      <w:pPr>
        <w:pStyle w:val="xmsonormal"/>
        <w:rPr>
          <w:rFonts w:ascii="Times New Roman" w:hAnsi="Times New Roman" w:cs="Times New Roman"/>
          <w:sz w:val="24"/>
          <w:szCs w:val="24"/>
        </w:rPr>
      </w:pPr>
      <w:r>
        <w:rPr>
          <w:rFonts w:ascii="Arial" w:hAnsi="Arial" w:cs="Arial"/>
          <w:sz w:val="24"/>
          <w:szCs w:val="24"/>
        </w:rPr>
        <w:t xml:space="preserve">We are writing to provide guidance and reminders on assessment, evaluation and reporting, including adjustments to </w:t>
      </w:r>
      <w:r>
        <w:rPr>
          <w:rFonts w:ascii="Arial" w:hAnsi="Arial" w:cs="Arial"/>
          <w:i/>
          <w:iCs/>
          <w:sz w:val="24"/>
          <w:szCs w:val="24"/>
        </w:rPr>
        <w:t>Growing Success</w:t>
      </w:r>
      <w:r>
        <w:rPr>
          <w:rFonts w:ascii="Arial" w:hAnsi="Arial" w:cs="Arial"/>
          <w:sz w:val="24"/>
          <w:szCs w:val="24"/>
        </w:rPr>
        <w:t xml:space="preserve"> </w:t>
      </w:r>
      <w:r>
        <w:rPr>
          <w:rFonts w:ascii="Arial" w:hAnsi="Arial" w:cs="Arial"/>
          <w:sz w:val="24"/>
          <w:szCs w:val="24"/>
        </w:rPr>
        <w:t>for the 2021-22 school year, as outlined in the 2021: B07 released on May 4, 2021.</w:t>
      </w:r>
      <w:r>
        <w:rPr>
          <w:rFonts w:ascii="Arial" w:hAnsi="Arial" w:cs="Arial"/>
          <w:i/>
          <w:iCs/>
          <w:sz w:val="24"/>
          <w:szCs w:val="24"/>
        </w:rPr>
        <w:t xml:space="preserve"> </w:t>
      </w:r>
    </w:p>
    <w:p w14:paraId="18E691C5" w14:textId="77777777" w:rsidR="00000000" w:rsidRDefault="00CE5E12">
      <w:pPr>
        <w:pStyle w:val="xmsonormal"/>
        <w:rPr>
          <w:rFonts w:ascii="Arial" w:hAnsi="Arial" w:cs="Arial"/>
          <w:sz w:val="24"/>
          <w:szCs w:val="24"/>
        </w:rPr>
      </w:pPr>
      <w:r>
        <w:rPr>
          <w:rFonts w:ascii="Arial" w:hAnsi="Arial" w:cs="Arial"/>
          <w:sz w:val="24"/>
          <w:szCs w:val="24"/>
        </w:rPr>
        <w:t> </w:t>
      </w:r>
    </w:p>
    <w:p w14:paraId="6072F7A6" w14:textId="77777777" w:rsidR="00000000" w:rsidRDefault="00CE5E12">
      <w:pPr>
        <w:autoSpaceDE w:val="0"/>
        <w:autoSpaceDN w:val="0"/>
        <w:rPr>
          <w:rFonts w:ascii="Arial-BoldMT" w:hAnsi="Arial-BoldMT"/>
          <w:b/>
          <w:bCs/>
          <w:sz w:val="24"/>
          <w:szCs w:val="24"/>
          <w:lang w:eastAsia="en-US"/>
        </w:rPr>
      </w:pPr>
      <w:r>
        <w:rPr>
          <w:rFonts w:ascii="Arial-BoldMT" w:hAnsi="Arial-BoldMT"/>
          <w:b/>
          <w:bCs/>
          <w:sz w:val="24"/>
          <w:szCs w:val="24"/>
          <w:lang w:eastAsia="en-US"/>
        </w:rPr>
        <w:t>Electronic</w:t>
      </w:r>
      <w:r>
        <w:rPr>
          <w:rFonts w:ascii="Arial-BoldMT" w:hAnsi="Arial-BoldMT"/>
          <w:b/>
          <w:bCs/>
          <w:sz w:val="24"/>
          <w:szCs w:val="24"/>
          <w:lang w:eastAsia="en-US"/>
        </w:rPr>
        <w:t xml:space="preserve"> </w:t>
      </w:r>
      <w:r>
        <w:rPr>
          <w:rFonts w:ascii="Arial-BoldMT" w:hAnsi="Arial-BoldMT"/>
          <w:b/>
          <w:bCs/>
          <w:sz w:val="24"/>
          <w:szCs w:val="24"/>
          <w:lang w:eastAsia="en-US"/>
        </w:rPr>
        <w:t>Signatures</w:t>
      </w:r>
    </w:p>
    <w:p w14:paraId="35938747" w14:textId="77777777" w:rsidR="00000000" w:rsidRDefault="00CE5E12">
      <w:pPr>
        <w:autoSpaceDE w:val="0"/>
        <w:autoSpaceDN w:val="0"/>
        <w:rPr>
          <w:rFonts w:ascii="Arial-BoldMT" w:hAnsi="Arial-BoldMT"/>
          <w:b/>
          <w:bCs/>
          <w:sz w:val="24"/>
          <w:szCs w:val="24"/>
          <w:lang w:eastAsia="en-US"/>
        </w:rPr>
      </w:pPr>
    </w:p>
    <w:p w14:paraId="77B97ED0" w14:textId="77777777" w:rsidR="00000000" w:rsidRDefault="00CE5E12">
      <w:pPr>
        <w:ind w:left="10" w:hanging="10"/>
        <w:rPr>
          <w:rFonts w:ascii="Arial" w:hAnsi="Arial" w:cs="Arial"/>
          <w:sz w:val="24"/>
          <w:szCs w:val="24"/>
        </w:rPr>
      </w:pPr>
      <w:r>
        <w:rPr>
          <w:rFonts w:ascii="Arial" w:hAnsi="Arial" w:cs="Arial"/>
          <w:sz w:val="24"/>
          <w:szCs w:val="24"/>
        </w:rPr>
        <w:t>As communicated in the 2021: B07 memo, boards may allow for electronic signatures to be used by school principals (or their delegate) on the Commun</w:t>
      </w:r>
      <w:r>
        <w:rPr>
          <w:rFonts w:ascii="Arial" w:hAnsi="Arial" w:cs="Arial"/>
          <w:sz w:val="24"/>
          <w:szCs w:val="24"/>
        </w:rPr>
        <w:t>ication of Learning and report cards, in accordance with their own policies</w:t>
      </w:r>
      <w:bookmarkStart w:id="2" w:name="_Hlk85123731"/>
      <w:r>
        <w:rPr>
          <w:rFonts w:ascii="Arial" w:hAnsi="Arial" w:cs="Arial"/>
          <w:sz w:val="24"/>
          <w:szCs w:val="24"/>
        </w:rPr>
        <w:t xml:space="preserve">. </w:t>
      </w:r>
      <w:bookmarkEnd w:id="2"/>
      <w:r>
        <w:rPr>
          <w:rFonts w:ascii="Arial" w:hAnsi="Arial" w:cs="Arial"/>
          <w:sz w:val="24"/>
          <w:szCs w:val="24"/>
        </w:rPr>
        <w:t xml:space="preserve">School boards should determine the appropriate means for sending the report card to students and families, either in paper or electronic copy, giving consideration to issues such </w:t>
      </w:r>
      <w:r>
        <w:rPr>
          <w:rFonts w:ascii="Arial" w:hAnsi="Arial" w:cs="Arial"/>
          <w:sz w:val="24"/>
          <w:szCs w:val="24"/>
        </w:rPr>
        <w:t xml:space="preserve">as privacy, security, and safety. </w:t>
      </w:r>
    </w:p>
    <w:p w14:paraId="2242F178" w14:textId="77777777" w:rsidR="00000000" w:rsidRDefault="00CE5E12">
      <w:pPr>
        <w:ind w:left="10" w:hanging="10"/>
        <w:rPr>
          <w:rFonts w:ascii="Arial" w:hAnsi="Arial" w:cs="Arial"/>
          <w:sz w:val="24"/>
          <w:szCs w:val="24"/>
        </w:rPr>
      </w:pPr>
    </w:p>
    <w:p w14:paraId="7D363E77" w14:textId="77777777" w:rsidR="00000000" w:rsidRDefault="00CE5E12">
      <w:pPr>
        <w:ind w:left="10" w:hanging="10"/>
        <w:rPr>
          <w:rFonts w:ascii="Arial" w:hAnsi="Arial" w:cs="Arial"/>
          <w:sz w:val="24"/>
          <w:szCs w:val="24"/>
        </w:rPr>
      </w:pPr>
      <w:r>
        <w:rPr>
          <w:rFonts w:ascii="Arial" w:hAnsi="Arial" w:cs="Arial"/>
          <w:sz w:val="24"/>
          <w:szCs w:val="24"/>
        </w:rPr>
        <w:t>Paper copies should be provided at the parent’s request. Schools continue to be required to file a signed copy of all report cards in the student's Ontario Student Record.</w:t>
      </w:r>
    </w:p>
    <w:p w14:paraId="25074C13" w14:textId="77777777" w:rsidR="00000000" w:rsidRDefault="00CE5E12">
      <w:pPr>
        <w:pStyle w:val="xmsonormal"/>
        <w:rPr>
          <w:rFonts w:ascii="Calibri Light" w:hAnsi="Calibri Light" w:cs="Calibri Light"/>
          <w:b/>
          <w:bCs/>
          <w:sz w:val="24"/>
          <w:szCs w:val="24"/>
        </w:rPr>
      </w:pPr>
    </w:p>
    <w:p w14:paraId="23FE3DA9" w14:textId="77777777" w:rsidR="00000000" w:rsidRDefault="00CE5E12">
      <w:pPr>
        <w:pStyle w:val="xmsonormal"/>
        <w:rPr>
          <w:rFonts w:ascii="Arial" w:hAnsi="Arial" w:cs="Arial"/>
          <w:b/>
          <w:bCs/>
          <w:sz w:val="24"/>
          <w:szCs w:val="24"/>
          <w:u w:val="single"/>
        </w:rPr>
      </w:pPr>
      <w:r>
        <w:rPr>
          <w:rFonts w:ascii="Arial" w:hAnsi="Arial" w:cs="Arial"/>
          <w:b/>
          <w:bCs/>
          <w:sz w:val="24"/>
          <w:szCs w:val="24"/>
          <w:u w:val="single"/>
        </w:rPr>
        <w:lastRenderedPageBreak/>
        <w:t>Kindergarten</w:t>
      </w:r>
    </w:p>
    <w:p w14:paraId="6B903E2E" w14:textId="77777777" w:rsidR="00000000" w:rsidRDefault="00CE5E12">
      <w:pPr>
        <w:pStyle w:val="xmsonormal"/>
        <w:rPr>
          <w:rFonts w:ascii="Times New Roman" w:hAnsi="Times New Roman" w:cs="Times New Roman"/>
          <w:sz w:val="24"/>
          <w:szCs w:val="24"/>
        </w:rPr>
      </w:pPr>
    </w:p>
    <w:p w14:paraId="17AE56FC" w14:textId="77777777" w:rsidR="00000000" w:rsidRDefault="00CE5E12">
      <w:pPr>
        <w:rPr>
          <w:rFonts w:ascii="Arial" w:hAnsi="Arial" w:cs="Arial"/>
          <w:b/>
          <w:bCs/>
          <w:sz w:val="24"/>
          <w:szCs w:val="24"/>
          <w:lang w:val="en-US"/>
        </w:rPr>
      </w:pPr>
      <w:r>
        <w:rPr>
          <w:rFonts w:ascii="Arial" w:hAnsi="Arial" w:cs="Arial"/>
          <w:b/>
          <w:bCs/>
          <w:sz w:val="24"/>
          <w:szCs w:val="24"/>
          <w:lang w:val="en-US"/>
        </w:rPr>
        <w:t xml:space="preserve">Reporting for Kindergarten </w:t>
      </w:r>
    </w:p>
    <w:p w14:paraId="164BC728" w14:textId="77777777" w:rsidR="00000000" w:rsidRDefault="00CE5E12">
      <w:pPr>
        <w:rPr>
          <w:rFonts w:ascii="Arial" w:hAnsi="Arial" w:cs="Arial"/>
          <w:sz w:val="24"/>
          <w:szCs w:val="24"/>
          <w:lang w:val="en-US"/>
        </w:rPr>
      </w:pPr>
    </w:p>
    <w:p w14:paraId="7424198D" w14:textId="77777777" w:rsidR="00000000" w:rsidRDefault="00CE5E12">
      <w:pPr>
        <w:rPr>
          <w:rFonts w:ascii="Arial" w:hAnsi="Arial" w:cs="Arial"/>
          <w:sz w:val="24"/>
          <w:szCs w:val="24"/>
          <w:lang w:val="en-US"/>
        </w:rPr>
      </w:pPr>
      <w:r>
        <w:rPr>
          <w:rFonts w:ascii="Arial" w:hAnsi="Arial" w:cs="Arial"/>
          <w:sz w:val="24"/>
          <w:szCs w:val="24"/>
          <w:lang w:val="en-US"/>
        </w:rPr>
        <w:t xml:space="preserve">The </w:t>
      </w:r>
      <w:r>
        <w:rPr>
          <w:rFonts w:ascii="Arial" w:hAnsi="Arial" w:cs="Arial"/>
          <w:sz w:val="24"/>
          <w:szCs w:val="24"/>
          <w:lang w:val="en-US"/>
        </w:rPr>
        <w:t>Communication of Learning: Initial Observations provides parents/guardians with an overview of initial observations of their child’s learning and early evidence of growth in learning related to the overall expectations of the Kindergarten Program. This for</w:t>
      </w:r>
      <w:r>
        <w:rPr>
          <w:rFonts w:ascii="Arial" w:hAnsi="Arial" w:cs="Arial"/>
          <w:sz w:val="24"/>
          <w:szCs w:val="24"/>
          <w:lang w:val="en-US"/>
        </w:rPr>
        <w:t>mal communication with parents/guardians also provides information about appropriate next steps to further the child’s learning. It serves as a basis for discussion with parents/guardians and as a support for parents’/guardians’ ongoing participation in th</w:t>
      </w:r>
      <w:r>
        <w:rPr>
          <w:rFonts w:ascii="Arial" w:hAnsi="Arial" w:cs="Arial"/>
          <w:sz w:val="24"/>
          <w:szCs w:val="24"/>
          <w:lang w:val="en-US"/>
        </w:rPr>
        <w:t>eir child’s learning.</w:t>
      </w:r>
    </w:p>
    <w:p w14:paraId="27F53621" w14:textId="77777777" w:rsidR="00000000" w:rsidRDefault="00CE5E12">
      <w:pPr>
        <w:rPr>
          <w:rFonts w:ascii="Arial" w:hAnsi="Arial" w:cs="Arial"/>
          <w:sz w:val="24"/>
          <w:szCs w:val="24"/>
          <w:lang w:val="en-US"/>
        </w:rPr>
      </w:pPr>
    </w:p>
    <w:p w14:paraId="052A45DE" w14:textId="77777777" w:rsidR="00000000" w:rsidRDefault="00CE5E12">
      <w:pPr>
        <w:rPr>
          <w:rFonts w:ascii="Arial" w:hAnsi="Arial" w:cs="Arial"/>
          <w:sz w:val="24"/>
          <w:szCs w:val="24"/>
          <w:lang w:val="en-US"/>
        </w:rPr>
      </w:pPr>
      <w:r>
        <w:rPr>
          <w:rFonts w:ascii="Arial" w:hAnsi="Arial" w:cs="Arial"/>
          <w:sz w:val="24"/>
          <w:szCs w:val="24"/>
          <w:lang w:val="en-US"/>
        </w:rPr>
        <w:t>For the 2021-22 school year, the Initial Observations – issued between October 20 to November 20 – may also describe the child’s transition to the new school year, including new health and safety measures.</w:t>
      </w:r>
    </w:p>
    <w:p w14:paraId="41C6F9C4" w14:textId="77777777" w:rsidR="00000000" w:rsidRDefault="00CE5E12">
      <w:pPr>
        <w:rPr>
          <w:rFonts w:ascii="Arial" w:hAnsi="Arial" w:cs="Arial"/>
          <w:sz w:val="24"/>
          <w:szCs w:val="24"/>
          <w:lang w:val="en-US"/>
        </w:rPr>
      </w:pPr>
    </w:p>
    <w:p w14:paraId="09689CD0" w14:textId="77777777" w:rsidR="00000000" w:rsidRDefault="00CE5E12">
      <w:pPr>
        <w:rPr>
          <w:rFonts w:ascii="Arial" w:hAnsi="Arial" w:cs="Arial"/>
          <w:sz w:val="24"/>
          <w:szCs w:val="24"/>
          <w:lang w:val="en-US"/>
        </w:rPr>
      </w:pPr>
      <w:r>
        <w:rPr>
          <w:rFonts w:ascii="Arial" w:hAnsi="Arial" w:cs="Arial"/>
          <w:sz w:val="24"/>
          <w:szCs w:val="24"/>
          <w:lang w:val="en-US"/>
        </w:rPr>
        <w:t xml:space="preserve">School </w:t>
      </w:r>
      <w:r>
        <w:rPr>
          <w:rFonts w:ascii="Arial" w:hAnsi="Arial" w:cs="Arial"/>
          <w:sz w:val="24"/>
          <w:szCs w:val="24"/>
          <w:lang w:val="en-US"/>
        </w:rPr>
        <w:t>boards may wish to include the following statement on the Kindergarten Communication of Learning: Initial Observations and Communication of Learning:</w:t>
      </w:r>
    </w:p>
    <w:p w14:paraId="0D548B6B" w14:textId="77777777" w:rsidR="00000000" w:rsidRDefault="00CE5E12">
      <w:pPr>
        <w:rPr>
          <w:rFonts w:ascii="Arial" w:hAnsi="Arial" w:cs="Arial"/>
          <w:sz w:val="24"/>
          <w:szCs w:val="24"/>
          <w:lang w:val="en-US"/>
        </w:rPr>
      </w:pPr>
    </w:p>
    <w:p w14:paraId="7F752FA8" w14:textId="77777777" w:rsidR="00000000" w:rsidRDefault="00CE5E12">
      <w:pPr>
        <w:ind w:left="720"/>
        <w:rPr>
          <w:rFonts w:ascii="Arial" w:hAnsi="Arial" w:cs="Arial"/>
          <w:i/>
          <w:iCs/>
          <w:sz w:val="24"/>
          <w:szCs w:val="24"/>
          <w:lang w:val="en-US"/>
        </w:rPr>
      </w:pPr>
      <w:r>
        <w:rPr>
          <w:rFonts w:ascii="Arial" w:hAnsi="Arial" w:cs="Arial"/>
          <w:i/>
          <w:iCs/>
          <w:sz w:val="24"/>
          <w:szCs w:val="24"/>
          <w:lang w:val="en-US"/>
        </w:rPr>
        <w:t xml:space="preserve">This reporting period reflects learning that has occurred in a modified learning environment as required </w:t>
      </w:r>
      <w:r>
        <w:rPr>
          <w:rFonts w:ascii="Arial" w:hAnsi="Arial" w:cs="Arial"/>
          <w:i/>
          <w:iCs/>
          <w:sz w:val="24"/>
          <w:szCs w:val="24"/>
          <w:lang w:val="en-US"/>
        </w:rPr>
        <w:t>by public health guidelines.  Ongoing communication with your child’s educator will provide additional information pertaining to progress throughout the term.</w:t>
      </w:r>
    </w:p>
    <w:p w14:paraId="4DB22B2E" w14:textId="77777777" w:rsidR="00000000" w:rsidRDefault="00CE5E12">
      <w:pPr>
        <w:pStyle w:val="xmsonormal"/>
        <w:rPr>
          <w:rFonts w:ascii="Times New Roman" w:hAnsi="Times New Roman" w:cs="Times New Roman"/>
          <w:sz w:val="24"/>
          <w:szCs w:val="24"/>
        </w:rPr>
      </w:pPr>
    </w:p>
    <w:p w14:paraId="472F53F6" w14:textId="77777777" w:rsidR="00000000" w:rsidRDefault="00CE5E12">
      <w:pPr>
        <w:rPr>
          <w:rFonts w:ascii="Arial" w:hAnsi="Arial" w:cs="Arial"/>
          <w:b/>
          <w:bCs/>
          <w:sz w:val="24"/>
          <w:szCs w:val="24"/>
          <w:u w:val="single"/>
        </w:rPr>
      </w:pPr>
      <w:r>
        <w:rPr>
          <w:rFonts w:ascii="Arial" w:hAnsi="Arial" w:cs="Arial"/>
          <w:b/>
          <w:bCs/>
          <w:sz w:val="24"/>
          <w:szCs w:val="24"/>
          <w:u w:val="single"/>
        </w:rPr>
        <w:t>Elementary</w:t>
      </w:r>
    </w:p>
    <w:p w14:paraId="7DB4CC72" w14:textId="77777777" w:rsidR="00000000" w:rsidRDefault="00CE5E12">
      <w:pPr>
        <w:rPr>
          <w:rFonts w:ascii="Arial" w:hAnsi="Arial" w:cs="Arial"/>
          <w:b/>
          <w:bCs/>
          <w:sz w:val="24"/>
          <w:szCs w:val="24"/>
          <w:lang w:val="en-US"/>
        </w:rPr>
      </w:pPr>
    </w:p>
    <w:p w14:paraId="1C142794" w14:textId="77777777" w:rsidR="00000000" w:rsidRDefault="00CE5E12">
      <w:pPr>
        <w:rPr>
          <w:rFonts w:ascii="Arial" w:hAnsi="Arial" w:cs="Arial"/>
          <w:b/>
          <w:bCs/>
          <w:sz w:val="24"/>
          <w:szCs w:val="24"/>
          <w:lang w:val="en-US"/>
        </w:rPr>
      </w:pPr>
      <w:r>
        <w:rPr>
          <w:rFonts w:ascii="Arial" w:hAnsi="Arial" w:cs="Arial"/>
          <w:b/>
          <w:bCs/>
          <w:sz w:val="24"/>
          <w:szCs w:val="24"/>
          <w:lang w:val="en-US"/>
        </w:rPr>
        <w:t>Elementary Progress Report Card</w:t>
      </w:r>
    </w:p>
    <w:p w14:paraId="4C3F1D79" w14:textId="77777777" w:rsidR="00000000" w:rsidRDefault="00CE5E12">
      <w:pPr>
        <w:rPr>
          <w:rFonts w:ascii="Arial" w:hAnsi="Arial" w:cs="Arial"/>
          <w:sz w:val="24"/>
          <w:szCs w:val="24"/>
          <w:lang w:val="en-US"/>
        </w:rPr>
      </w:pPr>
    </w:p>
    <w:p w14:paraId="2C5A9A74" w14:textId="77777777" w:rsidR="00000000" w:rsidRDefault="00CE5E12">
      <w:pPr>
        <w:rPr>
          <w:rFonts w:ascii="Arial" w:hAnsi="Arial" w:cs="Arial"/>
          <w:sz w:val="24"/>
          <w:szCs w:val="24"/>
          <w:lang w:val="en-US"/>
        </w:rPr>
      </w:pPr>
      <w:r>
        <w:rPr>
          <w:rFonts w:ascii="Arial" w:hAnsi="Arial" w:cs="Arial"/>
          <w:sz w:val="24"/>
          <w:szCs w:val="24"/>
          <w:lang w:val="en-US"/>
        </w:rPr>
        <w:t>As in previous years, the information included on t</w:t>
      </w:r>
      <w:r>
        <w:rPr>
          <w:rFonts w:ascii="Arial" w:hAnsi="Arial" w:cs="Arial"/>
          <w:sz w:val="24"/>
          <w:szCs w:val="24"/>
          <w:lang w:val="en-US"/>
        </w:rPr>
        <w:t>he 2021-22 Elementary Progress Report should show a student’s general progress in working towards the achievement of the curriculum expectations in all subject areas.</w:t>
      </w:r>
    </w:p>
    <w:p w14:paraId="2AE41268" w14:textId="77777777" w:rsidR="00000000" w:rsidRDefault="00CE5E12">
      <w:pPr>
        <w:rPr>
          <w:rFonts w:ascii="Arial" w:hAnsi="Arial" w:cs="Arial"/>
          <w:sz w:val="24"/>
          <w:szCs w:val="24"/>
          <w:lang w:val="en-US"/>
        </w:rPr>
      </w:pPr>
    </w:p>
    <w:p w14:paraId="0AA2F773" w14:textId="77777777" w:rsidR="00000000" w:rsidRDefault="00CE5E12">
      <w:pPr>
        <w:rPr>
          <w:rFonts w:ascii="Arial" w:hAnsi="Arial" w:cs="Arial"/>
          <w:sz w:val="24"/>
          <w:szCs w:val="24"/>
          <w:lang w:val="en-US"/>
        </w:rPr>
      </w:pPr>
      <w:r>
        <w:rPr>
          <w:rFonts w:ascii="Arial" w:hAnsi="Arial" w:cs="Arial"/>
          <w:sz w:val="24"/>
          <w:szCs w:val="24"/>
          <w:lang w:val="en-US"/>
        </w:rPr>
        <w:t>School boards are reminded that Growing Success (2010) allows for flexibility to issue t</w:t>
      </w:r>
      <w:r>
        <w:rPr>
          <w:rFonts w:ascii="Arial" w:hAnsi="Arial" w:cs="Arial"/>
          <w:sz w:val="24"/>
          <w:szCs w:val="24"/>
          <w:lang w:val="en-US"/>
        </w:rPr>
        <w:t>he Elementary Progress Report any time between October 20 and November 20. School boards may wish to include the following statement on the Elementary Progress Report:</w:t>
      </w:r>
    </w:p>
    <w:p w14:paraId="28FBBE30" w14:textId="77777777" w:rsidR="00000000" w:rsidRDefault="00CE5E12">
      <w:pPr>
        <w:rPr>
          <w:rFonts w:ascii="Arial" w:hAnsi="Arial" w:cs="Arial"/>
          <w:sz w:val="24"/>
          <w:szCs w:val="24"/>
          <w:lang w:val="en-US"/>
        </w:rPr>
      </w:pPr>
    </w:p>
    <w:p w14:paraId="5CBBEEE2" w14:textId="77777777" w:rsidR="00000000" w:rsidRDefault="00CE5E12">
      <w:pPr>
        <w:ind w:left="720"/>
        <w:rPr>
          <w:rFonts w:ascii="Arial" w:hAnsi="Arial" w:cs="Arial"/>
          <w:i/>
          <w:iCs/>
          <w:sz w:val="24"/>
          <w:szCs w:val="24"/>
          <w:lang w:val="en-US"/>
        </w:rPr>
      </w:pPr>
      <w:r>
        <w:rPr>
          <w:rFonts w:ascii="Arial" w:hAnsi="Arial" w:cs="Arial"/>
          <w:i/>
          <w:iCs/>
          <w:sz w:val="24"/>
          <w:szCs w:val="24"/>
          <w:lang w:val="en-US"/>
        </w:rPr>
        <w:t>This reporting period reflects learning that has occurred in a modified learning enviro</w:t>
      </w:r>
      <w:r>
        <w:rPr>
          <w:rFonts w:ascii="Arial" w:hAnsi="Arial" w:cs="Arial"/>
          <w:i/>
          <w:iCs/>
          <w:sz w:val="24"/>
          <w:szCs w:val="24"/>
          <w:lang w:val="en-US"/>
        </w:rPr>
        <w:t>nment as required by public health guidelines. Ongoing communication with your child’s teacher will provide additional information pertaining to student progress throughout the term.</w:t>
      </w:r>
    </w:p>
    <w:p w14:paraId="30C83DD4" w14:textId="77777777" w:rsidR="00000000" w:rsidRDefault="00CE5E12">
      <w:pPr>
        <w:rPr>
          <w:rFonts w:ascii="Arial" w:hAnsi="Arial" w:cs="Arial"/>
          <w:b/>
          <w:bCs/>
          <w:sz w:val="24"/>
          <w:szCs w:val="24"/>
        </w:rPr>
      </w:pPr>
    </w:p>
    <w:p w14:paraId="0CF8ACCF" w14:textId="77777777" w:rsidR="00000000" w:rsidRDefault="00CE5E12">
      <w:pPr>
        <w:rPr>
          <w:rFonts w:ascii="Arial" w:hAnsi="Arial" w:cs="Arial"/>
          <w:b/>
          <w:bCs/>
          <w:sz w:val="24"/>
          <w:szCs w:val="24"/>
          <w:u w:val="single"/>
        </w:rPr>
      </w:pPr>
      <w:r>
        <w:rPr>
          <w:rFonts w:ascii="Arial" w:hAnsi="Arial" w:cs="Arial"/>
          <w:b/>
          <w:bCs/>
          <w:sz w:val="24"/>
          <w:szCs w:val="24"/>
          <w:u w:val="single"/>
        </w:rPr>
        <w:t xml:space="preserve">Secondary </w:t>
      </w:r>
    </w:p>
    <w:p w14:paraId="3B0A3CEB" w14:textId="77777777" w:rsidR="00000000" w:rsidRDefault="00CE5E12">
      <w:pPr>
        <w:rPr>
          <w:rFonts w:ascii="Arial" w:hAnsi="Arial" w:cs="Arial"/>
          <w:b/>
          <w:bCs/>
          <w:sz w:val="24"/>
          <w:szCs w:val="24"/>
          <w:u w:val="single"/>
        </w:rPr>
      </w:pPr>
    </w:p>
    <w:p w14:paraId="12CFD44C" w14:textId="77777777" w:rsidR="00000000" w:rsidRDefault="00CE5E12">
      <w:pPr>
        <w:autoSpaceDE w:val="0"/>
        <w:autoSpaceDN w:val="0"/>
        <w:rPr>
          <w:rFonts w:ascii="Arial-BoldMT" w:hAnsi="Arial-BoldMT"/>
          <w:b/>
          <w:bCs/>
          <w:sz w:val="24"/>
          <w:szCs w:val="24"/>
          <w:lang w:eastAsia="en-US"/>
        </w:rPr>
      </w:pPr>
      <w:r>
        <w:rPr>
          <w:rFonts w:ascii="Arial-BoldMT" w:hAnsi="Arial-BoldMT"/>
          <w:b/>
          <w:bCs/>
          <w:sz w:val="24"/>
          <w:szCs w:val="24"/>
          <w:lang w:eastAsia="en-US"/>
        </w:rPr>
        <w:t>Reporting</w:t>
      </w:r>
      <w:r>
        <w:rPr>
          <w:rFonts w:ascii="Arial-BoldMT" w:hAnsi="Arial-BoldMT"/>
          <w:b/>
          <w:bCs/>
          <w:sz w:val="24"/>
          <w:szCs w:val="24"/>
          <w:lang w:eastAsia="en-US"/>
        </w:rPr>
        <w:t xml:space="preserve"> </w:t>
      </w:r>
      <w:r>
        <w:rPr>
          <w:rFonts w:ascii="Arial-BoldMT" w:hAnsi="Arial-BoldMT"/>
          <w:b/>
          <w:bCs/>
          <w:sz w:val="24"/>
          <w:szCs w:val="24"/>
          <w:lang w:eastAsia="en-US"/>
        </w:rPr>
        <w:t>Schedules for the 2021-22 School Year</w:t>
      </w:r>
    </w:p>
    <w:p w14:paraId="4A1021AE" w14:textId="77777777" w:rsidR="00000000" w:rsidRDefault="00CE5E12">
      <w:pPr>
        <w:autoSpaceDE w:val="0"/>
        <w:autoSpaceDN w:val="0"/>
        <w:rPr>
          <w:rFonts w:ascii="Arial-BoldMT" w:hAnsi="Arial-BoldMT"/>
          <w:b/>
          <w:bCs/>
          <w:sz w:val="24"/>
          <w:szCs w:val="24"/>
          <w:highlight w:val="yellow"/>
          <w:lang w:eastAsia="en-US"/>
        </w:rPr>
      </w:pPr>
    </w:p>
    <w:p w14:paraId="67E8E148" w14:textId="77777777" w:rsidR="00000000" w:rsidRDefault="00CE5E12">
      <w:pPr>
        <w:autoSpaceDE w:val="0"/>
        <w:autoSpaceDN w:val="0"/>
        <w:rPr>
          <w:rFonts w:ascii="ArialMT" w:hAnsi="ArialMT"/>
          <w:sz w:val="24"/>
          <w:szCs w:val="24"/>
          <w:lang w:eastAsia="en-US"/>
        </w:rPr>
      </w:pPr>
      <w:r>
        <w:rPr>
          <w:rFonts w:ascii="ArialMT" w:hAnsi="ArialMT"/>
          <w:sz w:val="24"/>
          <w:szCs w:val="24"/>
          <w:lang w:eastAsia="en-US"/>
        </w:rPr>
        <w:lastRenderedPageBreak/>
        <w:t>If</w:t>
      </w:r>
      <w:r>
        <w:rPr>
          <w:rFonts w:ascii="ArialMT" w:hAnsi="ArialMT"/>
          <w:sz w:val="24"/>
          <w:szCs w:val="24"/>
          <w:lang w:eastAsia="en-US"/>
        </w:rPr>
        <w:t xml:space="preserve"> </w:t>
      </w:r>
      <w:r>
        <w:rPr>
          <w:rFonts w:ascii="ArialMT" w:hAnsi="ArialMT"/>
          <w:sz w:val="24"/>
          <w:szCs w:val="24"/>
          <w:lang w:eastAsia="en-US"/>
        </w:rPr>
        <w:t>boards a</w:t>
      </w:r>
      <w:r>
        <w:rPr>
          <w:rFonts w:ascii="ArialMT" w:hAnsi="ArialMT"/>
          <w:sz w:val="24"/>
          <w:szCs w:val="24"/>
          <w:lang w:eastAsia="en-US"/>
        </w:rPr>
        <w:t>re using semestered, modified semestered or full-year non-semestered</w:t>
      </w:r>
      <w:r>
        <w:rPr>
          <w:rFonts w:ascii="ArialMT" w:hAnsi="ArialMT"/>
          <w:sz w:val="24"/>
          <w:szCs w:val="24"/>
          <w:lang w:eastAsia="en-US"/>
        </w:rPr>
        <w:t xml:space="preserve"> </w:t>
      </w:r>
      <w:r>
        <w:rPr>
          <w:rFonts w:ascii="ArialMT" w:hAnsi="ArialMT"/>
          <w:sz w:val="24"/>
          <w:szCs w:val="24"/>
          <w:lang w:eastAsia="en-US"/>
        </w:rPr>
        <w:t>school year calendar models, no changes to the reporting schedules are</w:t>
      </w:r>
      <w:r>
        <w:rPr>
          <w:rFonts w:ascii="ArialMT" w:hAnsi="ArialMT"/>
          <w:sz w:val="24"/>
          <w:szCs w:val="24"/>
          <w:lang w:eastAsia="en-US"/>
        </w:rPr>
        <w:t xml:space="preserve"> </w:t>
      </w:r>
      <w:r>
        <w:rPr>
          <w:rFonts w:ascii="ArialMT" w:hAnsi="ArialMT"/>
          <w:sz w:val="24"/>
          <w:szCs w:val="24"/>
          <w:lang w:eastAsia="en-US"/>
        </w:rPr>
        <w:t>required.</w:t>
      </w:r>
    </w:p>
    <w:p w14:paraId="6C177586" w14:textId="77777777" w:rsidR="00000000" w:rsidRDefault="00CE5E12">
      <w:pPr>
        <w:autoSpaceDE w:val="0"/>
        <w:autoSpaceDN w:val="0"/>
        <w:rPr>
          <w:rFonts w:ascii="ArialMT" w:hAnsi="ArialMT"/>
          <w:sz w:val="24"/>
          <w:szCs w:val="24"/>
          <w:lang w:eastAsia="en-US"/>
        </w:rPr>
      </w:pPr>
    </w:p>
    <w:p w14:paraId="5B0484DF" w14:textId="77777777" w:rsidR="00000000" w:rsidRDefault="00CE5E12">
      <w:pPr>
        <w:autoSpaceDE w:val="0"/>
        <w:autoSpaceDN w:val="0"/>
        <w:rPr>
          <w:rFonts w:ascii="ArialMT" w:hAnsi="ArialMT"/>
          <w:sz w:val="24"/>
          <w:szCs w:val="24"/>
          <w:lang w:eastAsia="en-US"/>
        </w:rPr>
      </w:pPr>
      <w:r>
        <w:rPr>
          <w:rFonts w:ascii="ArialMT" w:hAnsi="ArialMT"/>
          <w:sz w:val="24"/>
          <w:szCs w:val="24"/>
          <w:lang w:eastAsia="en-US"/>
        </w:rPr>
        <w:t>There</w:t>
      </w:r>
      <w:r>
        <w:rPr>
          <w:rFonts w:ascii="ArialMT" w:hAnsi="ArialMT"/>
          <w:sz w:val="24"/>
          <w:szCs w:val="24"/>
          <w:lang w:eastAsia="en-US"/>
        </w:rPr>
        <w:t xml:space="preserve"> </w:t>
      </w:r>
      <w:r>
        <w:rPr>
          <w:rFonts w:ascii="ArialMT" w:hAnsi="ArialMT"/>
          <w:sz w:val="24"/>
          <w:szCs w:val="24"/>
          <w:lang w:eastAsia="en-US"/>
        </w:rPr>
        <w:t>are also no changes to the current reporting schedule for school boards using the</w:t>
      </w:r>
      <w:r>
        <w:rPr>
          <w:rFonts w:ascii="ArialMT" w:hAnsi="ArialMT"/>
          <w:sz w:val="24"/>
          <w:szCs w:val="24"/>
          <w:lang w:eastAsia="en-US"/>
        </w:rPr>
        <w:t xml:space="preserve"> </w:t>
      </w:r>
      <w:r>
        <w:rPr>
          <w:rFonts w:ascii="ArialMT" w:hAnsi="ArialMT"/>
          <w:sz w:val="24"/>
          <w:szCs w:val="24"/>
          <w:lang w:eastAsia="en-US"/>
        </w:rPr>
        <w:t>following alterna</w:t>
      </w:r>
      <w:r>
        <w:rPr>
          <w:rFonts w:ascii="ArialMT" w:hAnsi="ArialMT"/>
          <w:sz w:val="24"/>
          <w:szCs w:val="24"/>
          <w:lang w:eastAsia="en-US"/>
        </w:rPr>
        <w:t>tive timetable models: quadmester and octomester. However,</w:t>
      </w:r>
      <w:r>
        <w:rPr>
          <w:rFonts w:ascii="ArialMT" w:hAnsi="ArialMT"/>
          <w:sz w:val="24"/>
          <w:szCs w:val="24"/>
          <w:lang w:eastAsia="en-US"/>
        </w:rPr>
        <w:t xml:space="preserve"> </w:t>
      </w:r>
      <w:r>
        <w:rPr>
          <w:rFonts w:ascii="ArialMT" w:hAnsi="ArialMT"/>
          <w:sz w:val="24"/>
          <w:szCs w:val="24"/>
          <w:lang w:eastAsia="en-US"/>
        </w:rPr>
        <w:t>school boards should note the following considerations:</w:t>
      </w:r>
    </w:p>
    <w:p w14:paraId="576A4E21" w14:textId="77777777" w:rsidR="00000000" w:rsidRDefault="00CE5E12">
      <w:pPr>
        <w:pStyle w:val="ListParagraph"/>
        <w:autoSpaceDE w:val="0"/>
        <w:autoSpaceDN w:val="0"/>
        <w:rPr>
          <w:rFonts w:ascii="ArialMT" w:hAnsi="ArialMT"/>
          <w:lang w:eastAsia="en-US"/>
        </w:rPr>
      </w:pPr>
    </w:p>
    <w:p w14:paraId="24443024" w14:textId="77777777" w:rsidR="00000000" w:rsidRDefault="00CE5E12">
      <w:pPr>
        <w:pStyle w:val="ListParagraph"/>
        <w:numPr>
          <w:ilvl w:val="0"/>
          <w:numId w:val="2"/>
        </w:numPr>
        <w:autoSpaceDE w:val="0"/>
        <w:autoSpaceDN w:val="0"/>
        <w:rPr>
          <w:rFonts w:ascii="ArialMT" w:eastAsia="Times New Roman" w:hAnsi="ArialMT"/>
          <w:lang w:eastAsia="en-US"/>
        </w:rPr>
      </w:pPr>
      <w:r>
        <w:rPr>
          <w:rFonts w:ascii="ArialMT" w:eastAsia="Times New Roman" w:hAnsi="ArialMT"/>
          <w:lang w:eastAsia="en-US"/>
        </w:rPr>
        <w:t>The current four reporting periods identified in</w:t>
      </w:r>
      <w:r>
        <w:rPr>
          <w:rFonts w:ascii="ArialMT" w:eastAsia="Times New Roman" w:hAnsi="ArialMT"/>
          <w:lang w:eastAsia="en-US"/>
        </w:rPr>
        <w:t xml:space="preserve"> </w:t>
      </w:r>
      <w:r>
        <w:rPr>
          <w:rFonts w:ascii="Arial-ItalicMT" w:eastAsia="Times New Roman" w:hAnsi="Arial-ItalicMT"/>
          <w:i/>
          <w:iCs/>
          <w:lang w:eastAsia="en-US"/>
        </w:rPr>
        <w:t>Growing</w:t>
      </w:r>
      <w:r>
        <w:rPr>
          <w:rFonts w:ascii="Arial-ItalicMT" w:eastAsia="Times New Roman" w:hAnsi="Arial-ItalicMT"/>
          <w:i/>
          <w:iCs/>
          <w:lang w:eastAsia="en-US"/>
        </w:rPr>
        <w:t xml:space="preserve"> </w:t>
      </w:r>
      <w:r>
        <w:rPr>
          <w:rFonts w:ascii="Arial-ItalicMT" w:eastAsia="Times New Roman" w:hAnsi="Arial-ItalicMT"/>
          <w:i/>
          <w:iCs/>
          <w:lang w:eastAsia="en-US"/>
        </w:rPr>
        <w:t>Success</w:t>
      </w:r>
      <w:r>
        <w:rPr>
          <w:rFonts w:ascii="Arial-ItalicMT" w:eastAsia="Times New Roman" w:hAnsi="Arial-ItalicMT"/>
          <w:i/>
          <w:iCs/>
          <w:lang w:eastAsia="en-US"/>
        </w:rPr>
        <w:t xml:space="preserve"> </w:t>
      </w:r>
      <w:r>
        <w:rPr>
          <w:rFonts w:ascii="ArialMT" w:eastAsia="Times New Roman" w:hAnsi="ArialMT"/>
          <w:lang w:eastAsia="en-US"/>
        </w:rPr>
        <w:t>continue to apply. Each reporting period will</w:t>
      </w:r>
      <w:r>
        <w:rPr>
          <w:rFonts w:ascii="ArialMT" w:eastAsia="Times New Roman" w:hAnsi="ArialMT"/>
          <w:lang w:eastAsia="en-US"/>
        </w:rPr>
        <w:t xml:space="preserve"> </w:t>
      </w:r>
      <w:r>
        <w:rPr>
          <w:rFonts w:ascii="ArialMT" w:eastAsia="Times New Roman" w:hAnsi="ArialMT"/>
          <w:lang w:eastAsia="en-US"/>
        </w:rPr>
        <w:t>include final marks, comments and learning skills/work habits ratings for</w:t>
      </w:r>
      <w:r>
        <w:rPr>
          <w:rFonts w:ascii="ArialMT" w:eastAsia="Times New Roman" w:hAnsi="ArialMT"/>
          <w:lang w:eastAsia="en-US"/>
        </w:rPr>
        <w:t xml:space="preserve"> </w:t>
      </w:r>
      <w:r>
        <w:rPr>
          <w:rFonts w:ascii="ArialMT" w:eastAsia="Times New Roman" w:hAnsi="ArialMT"/>
          <w:lang w:eastAsia="en-US"/>
        </w:rPr>
        <w:t>courses that students have completed during that period.</w:t>
      </w:r>
    </w:p>
    <w:p w14:paraId="66F79AFC" w14:textId="77777777" w:rsidR="00000000" w:rsidRDefault="00CE5E12">
      <w:pPr>
        <w:autoSpaceDE w:val="0"/>
        <w:autoSpaceDN w:val="0"/>
        <w:ind w:left="720"/>
        <w:rPr>
          <w:rFonts w:ascii="ArialMT" w:hAnsi="ArialMT"/>
          <w:sz w:val="24"/>
          <w:szCs w:val="24"/>
          <w:lang w:eastAsia="en-US"/>
        </w:rPr>
      </w:pPr>
    </w:p>
    <w:p w14:paraId="4401A172" w14:textId="77777777" w:rsidR="00000000" w:rsidRDefault="00CE5E12">
      <w:pPr>
        <w:pStyle w:val="ListParagraph"/>
        <w:numPr>
          <w:ilvl w:val="0"/>
          <w:numId w:val="2"/>
        </w:numPr>
        <w:autoSpaceDE w:val="0"/>
        <w:autoSpaceDN w:val="0"/>
        <w:rPr>
          <w:rFonts w:ascii="ArialMT" w:eastAsia="Times New Roman" w:hAnsi="ArialMT"/>
          <w:lang w:eastAsia="en-US"/>
        </w:rPr>
      </w:pPr>
      <w:r>
        <w:rPr>
          <w:rFonts w:ascii="ArialMT" w:eastAsia="Times New Roman" w:hAnsi="ArialMT"/>
          <w:lang w:eastAsia="en-US"/>
        </w:rPr>
        <w:t>Recognizing that students and families should have</w:t>
      </w:r>
      <w:r>
        <w:rPr>
          <w:rFonts w:ascii="ArialMT" w:eastAsia="Times New Roman" w:hAnsi="ArialMT"/>
          <w:lang w:eastAsia="en-US"/>
        </w:rPr>
        <w:t xml:space="preserve"> </w:t>
      </w:r>
      <w:r>
        <w:rPr>
          <w:rFonts w:ascii="ArialMT" w:eastAsia="Times New Roman" w:hAnsi="ArialMT"/>
          <w:lang w:eastAsia="en-US"/>
        </w:rPr>
        <w:t>accurate information about a student’s progress, teachers should share a</w:t>
      </w:r>
      <w:r>
        <w:rPr>
          <w:rFonts w:ascii="ArialMT" w:eastAsia="Times New Roman" w:hAnsi="ArialMT"/>
          <w:lang w:eastAsia="en-US"/>
        </w:rPr>
        <w:t xml:space="preserve"> </w:t>
      </w:r>
      <w:r>
        <w:rPr>
          <w:rFonts w:ascii="ArialMT" w:eastAsia="Times New Roman" w:hAnsi="ArialMT"/>
          <w:lang w:eastAsia="en-US"/>
        </w:rPr>
        <w:t>“mark-to-date” at the midpoint of the course. Special consideration should be</w:t>
      </w:r>
      <w:r>
        <w:rPr>
          <w:rFonts w:ascii="ArialMT" w:eastAsia="Times New Roman" w:hAnsi="ArialMT"/>
          <w:lang w:eastAsia="en-US"/>
        </w:rPr>
        <w:t xml:space="preserve"> </w:t>
      </w:r>
      <w:r>
        <w:rPr>
          <w:rFonts w:ascii="ArialMT" w:eastAsia="Times New Roman" w:hAnsi="ArialMT"/>
          <w:lang w:eastAsia="en-US"/>
        </w:rPr>
        <w:t>given to ensuring continuous communication with studen</w:t>
      </w:r>
      <w:r>
        <w:rPr>
          <w:rFonts w:ascii="ArialMT" w:eastAsia="Times New Roman" w:hAnsi="ArialMT"/>
          <w:lang w:eastAsia="en-US"/>
        </w:rPr>
        <w:t>ts, and their</w:t>
      </w:r>
      <w:r>
        <w:rPr>
          <w:rFonts w:ascii="ArialMT" w:eastAsia="Times New Roman" w:hAnsi="ArialMT"/>
          <w:lang w:eastAsia="en-US"/>
        </w:rPr>
        <w:t xml:space="preserve"> </w:t>
      </w:r>
      <w:r>
        <w:rPr>
          <w:rFonts w:ascii="ArialMT" w:eastAsia="Times New Roman" w:hAnsi="ArialMT"/>
          <w:lang w:eastAsia="en-US"/>
        </w:rPr>
        <w:t>parents/guardians, who are not yet meeting minimum course expectations and are</w:t>
      </w:r>
      <w:r>
        <w:rPr>
          <w:rFonts w:ascii="ArialMT" w:eastAsia="Times New Roman" w:hAnsi="ArialMT"/>
          <w:lang w:eastAsia="en-US"/>
        </w:rPr>
        <w:t xml:space="preserve"> </w:t>
      </w:r>
      <w:r>
        <w:rPr>
          <w:rFonts w:ascii="ArialMT" w:eastAsia="Times New Roman" w:hAnsi="ArialMT"/>
          <w:lang w:eastAsia="en-US"/>
        </w:rPr>
        <w:t>at risk of not earning a credit. There is no requirement for written mid-term</w:t>
      </w:r>
      <w:r>
        <w:rPr>
          <w:rFonts w:ascii="ArialMT" w:eastAsia="Times New Roman" w:hAnsi="ArialMT"/>
          <w:lang w:eastAsia="en-US"/>
        </w:rPr>
        <w:t xml:space="preserve"> </w:t>
      </w:r>
      <w:r>
        <w:rPr>
          <w:rFonts w:ascii="ArialMT" w:eastAsia="Times New Roman" w:hAnsi="ArialMT"/>
          <w:lang w:eastAsia="en-US"/>
        </w:rPr>
        <w:t>reports for school boards using the quadmester or octomester timetable models.</w:t>
      </w:r>
    </w:p>
    <w:p w14:paraId="0D9B5B79" w14:textId="77777777" w:rsidR="00000000" w:rsidRDefault="00CE5E12">
      <w:pPr>
        <w:pStyle w:val="ListParagraph"/>
        <w:autoSpaceDE w:val="0"/>
        <w:autoSpaceDN w:val="0"/>
        <w:rPr>
          <w:rFonts w:ascii="ArialMT" w:hAnsi="ArialMT"/>
          <w:lang w:eastAsia="en-US"/>
        </w:rPr>
      </w:pPr>
    </w:p>
    <w:p w14:paraId="1C10E842" w14:textId="77777777" w:rsidR="00000000" w:rsidRDefault="00CE5E12">
      <w:pPr>
        <w:pStyle w:val="ListParagraph"/>
        <w:numPr>
          <w:ilvl w:val="0"/>
          <w:numId w:val="2"/>
        </w:numPr>
        <w:autoSpaceDE w:val="0"/>
        <w:autoSpaceDN w:val="0"/>
        <w:rPr>
          <w:rFonts w:ascii="ArialMT" w:eastAsia="Times New Roman" w:hAnsi="ArialMT"/>
          <w:lang w:eastAsia="en-US"/>
        </w:rPr>
      </w:pPr>
      <w:r>
        <w:rPr>
          <w:rFonts w:ascii="ArialMT" w:eastAsia="Times New Roman" w:hAnsi="ArialMT"/>
          <w:lang w:eastAsia="en-US"/>
        </w:rPr>
        <w:t>While</w:t>
      </w:r>
      <w:r>
        <w:rPr>
          <w:rFonts w:ascii="ArialMT" w:eastAsia="Times New Roman" w:hAnsi="ArialMT"/>
          <w:lang w:eastAsia="en-US"/>
        </w:rPr>
        <w:t xml:space="preserve"> no formal mid-term report would be issued for</w:t>
      </w:r>
      <w:r>
        <w:rPr>
          <w:rFonts w:ascii="ArialMT" w:eastAsia="Times New Roman" w:hAnsi="ArialMT"/>
          <w:lang w:eastAsia="en-US"/>
        </w:rPr>
        <w:t xml:space="preserve"> </w:t>
      </w:r>
      <w:r>
        <w:rPr>
          <w:rFonts w:ascii="ArialMT" w:eastAsia="Times New Roman" w:hAnsi="ArialMT"/>
          <w:lang w:eastAsia="en-US"/>
        </w:rPr>
        <w:t>courses in quadmester or octomester timetable model, “</w:t>
      </w:r>
      <w:r>
        <w:rPr>
          <w:rFonts w:ascii="ArialMT" w:eastAsia="Times New Roman" w:hAnsi="ArialMT"/>
          <w:i/>
          <w:iCs/>
          <w:lang w:eastAsia="en-US"/>
        </w:rPr>
        <w:t>communication with</w:t>
      </w:r>
      <w:r>
        <w:rPr>
          <w:rFonts w:ascii="ArialMT" w:eastAsia="Times New Roman" w:hAnsi="ArialMT"/>
          <w:i/>
          <w:iCs/>
          <w:lang w:eastAsia="en-US"/>
        </w:rPr>
        <w:t xml:space="preserve"> </w:t>
      </w:r>
      <w:r>
        <w:rPr>
          <w:rFonts w:ascii="ArialMT" w:eastAsia="Times New Roman" w:hAnsi="ArialMT"/>
          <w:i/>
          <w:iCs/>
          <w:lang w:eastAsia="en-US"/>
        </w:rPr>
        <w:t>parents/guardians and students about student achievement should be continuous</w:t>
      </w:r>
      <w:r>
        <w:rPr>
          <w:rFonts w:ascii="ArialMT" w:eastAsia="Times New Roman" w:hAnsi="ArialMT"/>
          <w:i/>
          <w:iCs/>
          <w:lang w:eastAsia="en-US"/>
        </w:rPr>
        <w:t xml:space="preserve"> </w:t>
      </w:r>
      <w:r>
        <w:rPr>
          <w:rFonts w:ascii="ArialMT" w:eastAsia="Times New Roman" w:hAnsi="ArialMT"/>
          <w:i/>
          <w:iCs/>
          <w:lang w:eastAsia="en-US"/>
        </w:rPr>
        <w:t>throughout the course, by means such as parent-teacher or</w:t>
      </w:r>
      <w:r>
        <w:rPr>
          <w:rFonts w:ascii="ArialMT" w:eastAsia="Times New Roman" w:hAnsi="ArialMT"/>
          <w:i/>
          <w:iCs/>
          <w:lang w:eastAsia="en-US"/>
        </w:rPr>
        <w:t xml:space="preserve"> </w:t>
      </w:r>
      <w:r>
        <w:rPr>
          <w:rFonts w:ascii="ArialMT" w:eastAsia="Times New Roman" w:hAnsi="ArialMT"/>
          <w:i/>
          <w:iCs/>
          <w:lang w:eastAsia="en-US"/>
        </w:rPr>
        <w:t>parent-student-teacher conferences, portfolios of student work, student-led</w:t>
      </w:r>
      <w:r>
        <w:rPr>
          <w:rFonts w:ascii="ArialMT" w:eastAsia="Times New Roman" w:hAnsi="ArialMT"/>
          <w:i/>
          <w:iCs/>
          <w:lang w:eastAsia="en-US"/>
        </w:rPr>
        <w:t xml:space="preserve"> </w:t>
      </w:r>
      <w:r>
        <w:rPr>
          <w:rFonts w:ascii="ArialMT" w:eastAsia="Times New Roman" w:hAnsi="ArialMT"/>
          <w:i/>
          <w:iCs/>
          <w:lang w:eastAsia="en-US"/>
        </w:rPr>
        <w:t>conferences, interviews, phone calls, checklists, and informal reports</w:t>
      </w:r>
      <w:r>
        <w:rPr>
          <w:rFonts w:ascii="ArialMT" w:eastAsia="Times New Roman" w:hAnsi="ArialMT"/>
          <w:lang w:eastAsia="en-US"/>
        </w:rPr>
        <w:t>.”</w:t>
      </w:r>
      <w:r>
        <w:rPr>
          <w:rFonts w:ascii="ArialMT" w:eastAsia="Times New Roman" w:hAnsi="ArialMT"/>
          <w:lang w:eastAsia="en-US"/>
        </w:rPr>
        <w:t xml:space="preserve"> </w:t>
      </w:r>
      <w:r>
        <w:rPr>
          <w:rFonts w:ascii="ArialMT" w:eastAsia="Times New Roman" w:hAnsi="ArialMT"/>
          <w:lang w:eastAsia="en-US"/>
        </w:rPr>
        <w:t>(Growing Success, p. 54)</w:t>
      </w:r>
    </w:p>
    <w:p w14:paraId="4FAAE166" w14:textId="77777777" w:rsidR="00000000" w:rsidRDefault="00CE5E12">
      <w:pPr>
        <w:autoSpaceDE w:val="0"/>
        <w:autoSpaceDN w:val="0"/>
        <w:rPr>
          <w:rFonts w:ascii="Arial-ItalicMT" w:hAnsi="Arial-ItalicMT"/>
          <w:i/>
          <w:iCs/>
          <w:sz w:val="24"/>
          <w:szCs w:val="24"/>
          <w:lang w:eastAsia="en-US"/>
        </w:rPr>
      </w:pPr>
    </w:p>
    <w:p w14:paraId="6995F373" w14:textId="77777777" w:rsidR="00000000" w:rsidRDefault="00CE5E12">
      <w:pPr>
        <w:pStyle w:val="ListParagraph"/>
        <w:numPr>
          <w:ilvl w:val="0"/>
          <w:numId w:val="2"/>
        </w:numPr>
        <w:autoSpaceDE w:val="0"/>
        <w:autoSpaceDN w:val="0"/>
        <w:rPr>
          <w:rFonts w:ascii="ArialMT" w:eastAsia="Times New Roman" w:hAnsi="ArialMT"/>
          <w:lang w:eastAsia="en-US"/>
        </w:rPr>
      </w:pPr>
      <w:r>
        <w:rPr>
          <w:rFonts w:ascii="ArialMT" w:eastAsia="Times New Roman" w:hAnsi="ArialMT"/>
          <w:lang w:eastAsia="en-US"/>
        </w:rPr>
        <w:t>A formal mid-term report (including a mid-term mark</w:t>
      </w:r>
      <w:r>
        <w:rPr>
          <w:rFonts w:ascii="ArialMT" w:eastAsia="Times New Roman" w:hAnsi="ArialMT"/>
          <w:lang w:eastAsia="en-US"/>
        </w:rPr>
        <w:t xml:space="preserve"> </w:t>
      </w:r>
      <w:r>
        <w:rPr>
          <w:rFonts w:ascii="ArialMT" w:eastAsia="Times New Roman" w:hAnsi="ArialMT"/>
          <w:lang w:eastAsia="en-US"/>
        </w:rPr>
        <w:t>and comment), should be provi</w:t>
      </w:r>
      <w:r>
        <w:rPr>
          <w:rFonts w:ascii="ArialMT" w:eastAsia="Times New Roman" w:hAnsi="ArialMT"/>
          <w:lang w:eastAsia="en-US"/>
        </w:rPr>
        <w:t>ded on the Provincial Report Card for any courses</w:t>
      </w:r>
      <w:r>
        <w:rPr>
          <w:rFonts w:ascii="ArialMT" w:eastAsia="Times New Roman" w:hAnsi="ArialMT"/>
          <w:lang w:eastAsia="en-US"/>
        </w:rPr>
        <w:t xml:space="preserve"> </w:t>
      </w:r>
      <w:r>
        <w:rPr>
          <w:rFonts w:ascii="ArialMT" w:eastAsia="Times New Roman" w:hAnsi="ArialMT"/>
          <w:lang w:eastAsia="en-US"/>
        </w:rPr>
        <w:t>that are running in a semester, modified semester or full-year non-semestered</w:t>
      </w:r>
      <w:r>
        <w:rPr>
          <w:rFonts w:ascii="ArialMT" w:eastAsia="Times New Roman" w:hAnsi="ArialMT"/>
          <w:lang w:eastAsia="en-US"/>
        </w:rPr>
        <w:t xml:space="preserve"> </w:t>
      </w:r>
      <w:r>
        <w:rPr>
          <w:rFonts w:ascii="ArialMT" w:eastAsia="Times New Roman" w:hAnsi="ArialMT"/>
          <w:lang w:eastAsia="en-US"/>
        </w:rPr>
        <w:t>timetable model.</w:t>
      </w:r>
    </w:p>
    <w:p w14:paraId="38A9641C" w14:textId="77777777" w:rsidR="00000000" w:rsidRDefault="00CE5E12">
      <w:pPr>
        <w:autoSpaceDE w:val="0"/>
        <w:autoSpaceDN w:val="0"/>
        <w:ind w:left="720"/>
        <w:rPr>
          <w:rFonts w:ascii="ArialMT" w:hAnsi="ArialMT"/>
          <w:sz w:val="24"/>
          <w:szCs w:val="24"/>
          <w:lang w:eastAsia="en-US"/>
        </w:rPr>
      </w:pPr>
    </w:p>
    <w:p w14:paraId="55725E23" w14:textId="77777777" w:rsidR="00000000" w:rsidRDefault="00CE5E12">
      <w:pPr>
        <w:rPr>
          <w:rFonts w:ascii="Arial" w:hAnsi="Arial" w:cs="Arial"/>
          <w:b/>
          <w:bCs/>
          <w:sz w:val="24"/>
          <w:szCs w:val="24"/>
        </w:rPr>
      </w:pPr>
      <w:bookmarkStart w:id="3" w:name="_Toc66262369"/>
      <w:r>
        <w:rPr>
          <w:rFonts w:ascii="Arial" w:hAnsi="Arial" w:cs="Arial"/>
          <w:b/>
          <w:bCs/>
          <w:sz w:val="24"/>
          <w:szCs w:val="24"/>
        </w:rPr>
        <w:t>Assessment of Social-Emotional Learning Skills</w:t>
      </w:r>
    </w:p>
    <w:p w14:paraId="1F9247FF" w14:textId="77777777" w:rsidR="00000000" w:rsidRDefault="00CE5E12">
      <w:pPr>
        <w:rPr>
          <w:rFonts w:ascii="Arial" w:hAnsi="Arial" w:cs="Arial"/>
          <w:b/>
          <w:bCs/>
          <w:sz w:val="24"/>
          <w:szCs w:val="24"/>
        </w:rPr>
      </w:pPr>
    </w:p>
    <w:p w14:paraId="49E0CEF6" w14:textId="77777777" w:rsidR="00000000" w:rsidRDefault="00CE5E12">
      <w:pPr>
        <w:rPr>
          <w:rFonts w:ascii="Arial" w:hAnsi="Arial" w:cs="Arial"/>
          <w:sz w:val="24"/>
          <w:szCs w:val="24"/>
        </w:rPr>
      </w:pPr>
      <w:r>
        <w:rPr>
          <w:rFonts w:ascii="Arial" w:hAnsi="Arial" w:cs="Arial"/>
          <w:sz w:val="24"/>
          <w:szCs w:val="24"/>
        </w:rPr>
        <w:t>As referenced in the New Grade 9 Math Course Release memo of J</w:t>
      </w:r>
      <w:r>
        <w:rPr>
          <w:rFonts w:ascii="Arial" w:hAnsi="Arial" w:cs="Arial"/>
          <w:sz w:val="24"/>
          <w:szCs w:val="24"/>
        </w:rPr>
        <w:t xml:space="preserve">une 9, 2021, beginning in the 2021-22 school year, schools are asked not to assess, evaluate or report on the overall expectations related to social-emotional learning skills in the new Grade 9 math course, as well as in </w:t>
      </w:r>
      <w:r>
        <w:rPr>
          <w:rFonts w:ascii="Arial" w:hAnsi="Arial" w:cs="Arial"/>
          <w:i/>
          <w:iCs/>
          <w:sz w:val="24"/>
          <w:szCs w:val="24"/>
        </w:rPr>
        <w:t>The Ontario Curriculum, Grades 1-8,</w:t>
      </w:r>
      <w:r>
        <w:rPr>
          <w:rFonts w:ascii="Arial" w:hAnsi="Arial" w:cs="Arial"/>
          <w:i/>
          <w:iCs/>
          <w:sz w:val="24"/>
          <w:szCs w:val="24"/>
        </w:rPr>
        <w:t xml:space="preserve"> Mathematics (2020)</w:t>
      </w:r>
      <w:r>
        <w:rPr>
          <w:rFonts w:ascii="Arial" w:hAnsi="Arial" w:cs="Arial"/>
          <w:sz w:val="24"/>
          <w:szCs w:val="24"/>
        </w:rPr>
        <w:t xml:space="preserve"> and </w:t>
      </w:r>
      <w:r>
        <w:rPr>
          <w:rFonts w:ascii="Arial" w:hAnsi="Arial" w:cs="Arial"/>
          <w:i/>
          <w:iCs/>
          <w:sz w:val="24"/>
          <w:szCs w:val="24"/>
        </w:rPr>
        <w:t>The Ontario Curriculum, Grades 1-8, Health and Physical Education (2019)</w:t>
      </w:r>
      <w:r>
        <w:rPr>
          <w:rFonts w:ascii="Arial" w:hAnsi="Arial" w:cs="Arial"/>
          <w:sz w:val="24"/>
          <w:szCs w:val="24"/>
        </w:rPr>
        <w:t>. It is the ministry’s expectation that instruction of the social-emotional learning skills will continue while educators engage in ongoing professional learnin</w:t>
      </w:r>
      <w:r>
        <w:rPr>
          <w:rFonts w:ascii="Arial" w:hAnsi="Arial" w:cs="Arial"/>
          <w:sz w:val="24"/>
          <w:szCs w:val="24"/>
        </w:rPr>
        <w:t>g.</w:t>
      </w:r>
    </w:p>
    <w:p w14:paraId="50709E97" w14:textId="77777777" w:rsidR="00000000" w:rsidRDefault="00CE5E12">
      <w:pPr>
        <w:rPr>
          <w:rFonts w:ascii="Arial" w:hAnsi="Arial" w:cs="Arial"/>
          <w:b/>
          <w:bCs/>
          <w:sz w:val="24"/>
          <w:szCs w:val="24"/>
          <w:lang w:val="en-US"/>
        </w:rPr>
      </w:pPr>
    </w:p>
    <w:p w14:paraId="0B80DDED" w14:textId="77777777" w:rsidR="00000000" w:rsidRDefault="00CE5E12">
      <w:pPr>
        <w:rPr>
          <w:rFonts w:ascii="Arial" w:hAnsi="Arial" w:cs="Arial"/>
          <w:b/>
          <w:bCs/>
          <w:sz w:val="24"/>
          <w:szCs w:val="24"/>
          <w:lang w:val="en-US"/>
        </w:rPr>
      </w:pPr>
      <w:r>
        <w:rPr>
          <w:rFonts w:ascii="Arial" w:hAnsi="Arial" w:cs="Arial"/>
          <w:b/>
          <w:bCs/>
          <w:sz w:val="24"/>
          <w:szCs w:val="24"/>
          <w:lang w:val="en-US"/>
        </w:rPr>
        <w:t xml:space="preserve">Course Withdrawal </w:t>
      </w:r>
    </w:p>
    <w:p w14:paraId="69CE831E" w14:textId="77777777" w:rsidR="00000000" w:rsidRDefault="00CE5E12">
      <w:pPr>
        <w:rPr>
          <w:rFonts w:ascii="Arial" w:hAnsi="Arial" w:cs="Arial"/>
          <w:sz w:val="24"/>
          <w:szCs w:val="24"/>
          <w:u w:val="single"/>
          <w:lang w:val="en-US"/>
        </w:rPr>
      </w:pPr>
    </w:p>
    <w:p w14:paraId="328914AE" w14:textId="77777777" w:rsidR="00000000" w:rsidRDefault="00CE5E12">
      <w:pPr>
        <w:rPr>
          <w:rFonts w:ascii="Arial" w:hAnsi="Arial" w:cs="Arial"/>
          <w:sz w:val="24"/>
          <w:szCs w:val="24"/>
          <w:lang w:val="en-US"/>
        </w:rPr>
      </w:pPr>
      <w:r>
        <w:rPr>
          <w:rFonts w:ascii="Arial" w:hAnsi="Arial" w:cs="Arial"/>
          <w:sz w:val="24"/>
          <w:szCs w:val="24"/>
          <w:lang w:val="en-US"/>
        </w:rPr>
        <w:t>Withdrawal dates typically occur within five days of the issuing of the first (mid-term) report card. For the 2021-22 school year, course withdrawal dates should be determined based on the completion of approximately 75% of the tota</w:t>
      </w:r>
      <w:r>
        <w:rPr>
          <w:rFonts w:ascii="Arial" w:hAnsi="Arial" w:cs="Arial"/>
          <w:sz w:val="24"/>
          <w:szCs w:val="24"/>
          <w:lang w:val="en-US"/>
        </w:rPr>
        <w:t xml:space="preserve">l course hours. </w:t>
      </w:r>
      <w:r>
        <w:rPr>
          <w:rFonts w:ascii="Arial" w:hAnsi="Arial" w:cs="Arial"/>
          <w:sz w:val="24"/>
          <w:szCs w:val="24"/>
          <w:lang w:val="en-US"/>
        </w:rPr>
        <w:lastRenderedPageBreak/>
        <w:t>School boards should communicate the course withdrawal date to all students and parents/guardians. For students that withdraw from a Grade 11 or 12 course after the posted deadline or “drop date,” the course would be recorded on their Ontar</w:t>
      </w:r>
      <w:r>
        <w:rPr>
          <w:rFonts w:ascii="Arial" w:hAnsi="Arial" w:cs="Arial"/>
          <w:sz w:val="24"/>
          <w:szCs w:val="24"/>
          <w:lang w:val="en-US"/>
        </w:rPr>
        <w:t>io Student Transcript (OST).</w:t>
      </w:r>
    </w:p>
    <w:p w14:paraId="4FEB1793" w14:textId="77777777" w:rsidR="00000000" w:rsidRDefault="00CE5E12">
      <w:pPr>
        <w:autoSpaceDE w:val="0"/>
        <w:autoSpaceDN w:val="0"/>
        <w:rPr>
          <w:rFonts w:ascii="Arial-BoldMT" w:hAnsi="Arial-BoldMT"/>
          <w:b/>
          <w:bCs/>
          <w:sz w:val="24"/>
          <w:szCs w:val="24"/>
          <w:lang w:eastAsia="en-US"/>
        </w:rPr>
      </w:pPr>
    </w:p>
    <w:p w14:paraId="08F43D5E" w14:textId="77777777" w:rsidR="00000000" w:rsidRDefault="00CE5E12">
      <w:pPr>
        <w:autoSpaceDE w:val="0"/>
        <w:autoSpaceDN w:val="0"/>
        <w:rPr>
          <w:rFonts w:ascii="Arial-BoldMT" w:hAnsi="Arial-BoldMT"/>
          <w:b/>
          <w:bCs/>
          <w:sz w:val="24"/>
          <w:szCs w:val="24"/>
          <w:lang w:eastAsia="en-US"/>
        </w:rPr>
      </w:pPr>
      <w:r>
        <w:rPr>
          <w:rFonts w:ascii="Arial-BoldMT" w:hAnsi="Arial-BoldMT"/>
          <w:b/>
          <w:bCs/>
          <w:sz w:val="24"/>
          <w:szCs w:val="24"/>
          <w:lang w:eastAsia="en-US"/>
        </w:rPr>
        <w:t>Final Marks</w:t>
      </w:r>
    </w:p>
    <w:p w14:paraId="1CE30642" w14:textId="77777777" w:rsidR="00000000" w:rsidRDefault="00CE5E12">
      <w:pPr>
        <w:autoSpaceDE w:val="0"/>
        <w:autoSpaceDN w:val="0"/>
        <w:rPr>
          <w:rFonts w:ascii="Arial-BoldMT" w:hAnsi="Arial-BoldMT"/>
          <w:b/>
          <w:bCs/>
          <w:sz w:val="24"/>
          <w:szCs w:val="24"/>
          <w:lang w:eastAsia="en-US"/>
        </w:rPr>
      </w:pPr>
    </w:p>
    <w:p w14:paraId="4C73D3EA" w14:textId="77777777" w:rsidR="00000000" w:rsidRDefault="00CE5E12">
      <w:pPr>
        <w:rPr>
          <w:rFonts w:ascii="Arial" w:hAnsi="Arial" w:cs="Arial"/>
          <w:sz w:val="24"/>
          <w:szCs w:val="24"/>
        </w:rPr>
      </w:pPr>
      <w:r>
        <w:rPr>
          <w:rFonts w:ascii="Arial" w:hAnsi="Arial" w:cs="Arial"/>
          <w:sz w:val="24"/>
          <w:szCs w:val="24"/>
        </w:rPr>
        <w:t>Growing Success(2010), provides that thirty per cent of the final grade for secondary courses is based on a final evaluation administered at or towards the end of the course. This evaluation is based on evidence f</w:t>
      </w:r>
      <w:r>
        <w:rPr>
          <w:rFonts w:ascii="Arial" w:hAnsi="Arial" w:cs="Arial"/>
          <w:sz w:val="24"/>
          <w:szCs w:val="24"/>
        </w:rPr>
        <w:t xml:space="preserve">rom one or a combination of the following: an examination, a performance, an essay, and/or another method of evaluation suitable to the course content. </w:t>
      </w:r>
    </w:p>
    <w:p w14:paraId="12958BDB" w14:textId="77777777" w:rsidR="00000000" w:rsidRDefault="00CE5E12">
      <w:pPr>
        <w:rPr>
          <w:rFonts w:ascii="Arial" w:hAnsi="Arial" w:cs="Arial"/>
          <w:sz w:val="24"/>
          <w:szCs w:val="24"/>
        </w:rPr>
      </w:pPr>
    </w:p>
    <w:p w14:paraId="0E230DDA" w14:textId="77777777" w:rsidR="00000000" w:rsidRDefault="00CE5E12">
      <w:pPr>
        <w:rPr>
          <w:rFonts w:ascii="Arial" w:hAnsi="Arial" w:cs="Arial"/>
          <w:sz w:val="24"/>
          <w:szCs w:val="24"/>
        </w:rPr>
      </w:pPr>
      <w:r>
        <w:rPr>
          <w:rFonts w:ascii="Arial" w:hAnsi="Arial" w:cs="Arial"/>
          <w:sz w:val="24"/>
          <w:szCs w:val="24"/>
        </w:rPr>
        <w:t>As communicated in the 2021: B07 memo, for 2021-22 school year, school boards will continue to have fl</w:t>
      </w:r>
      <w:r>
        <w:rPr>
          <w:rFonts w:ascii="Arial" w:hAnsi="Arial" w:cs="Arial"/>
          <w:sz w:val="24"/>
          <w:szCs w:val="24"/>
        </w:rPr>
        <w:t>exibility to determine final evaluation for up to 30% of a student’s final mark. School boards can determine whether they require a final evaluation and its value in the determination of a final grade of up to 30%.</w:t>
      </w:r>
    </w:p>
    <w:p w14:paraId="71D72DFF" w14:textId="77777777" w:rsidR="00000000" w:rsidRDefault="00CE5E12">
      <w:pPr>
        <w:rPr>
          <w:rFonts w:ascii="Arial" w:hAnsi="Arial" w:cs="Arial"/>
          <w:sz w:val="24"/>
          <w:szCs w:val="24"/>
        </w:rPr>
      </w:pPr>
    </w:p>
    <w:p w14:paraId="670C8C9D" w14:textId="77777777" w:rsidR="00000000" w:rsidRDefault="00CE5E12">
      <w:pPr>
        <w:rPr>
          <w:rFonts w:ascii="Arial" w:hAnsi="Arial" w:cs="Arial"/>
          <w:b/>
          <w:bCs/>
          <w:sz w:val="24"/>
          <w:szCs w:val="24"/>
        </w:rPr>
      </w:pPr>
      <w:r>
        <w:rPr>
          <w:rFonts w:ascii="Arial" w:hAnsi="Arial" w:cs="Arial"/>
          <w:b/>
          <w:bCs/>
          <w:sz w:val="24"/>
          <w:szCs w:val="24"/>
        </w:rPr>
        <w:t>Credit Recovery</w:t>
      </w:r>
    </w:p>
    <w:p w14:paraId="677B6256" w14:textId="77777777" w:rsidR="00000000" w:rsidRDefault="00CE5E12">
      <w:pPr>
        <w:rPr>
          <w:rFonts w:ascii="Arial" w:hAnsi="Arial" w:cs="Arial"/>
          <w:sz w:val="24"/>
          <w:szCs w:val="24"/>
        </w:rPr>
      </w:pPr>
    </w:p>
    <w:p w14:paraId="03786E63" w14:textId="77777777" w:rsidR="00000000" w:rsidRDefault="00CE5E12">
      <w:pPr>
        <w:rPr>
          <w:rFonts w:ascii="Arial" w:hAnsi="Arial" w:cs="Arial"/>
          <w:sz w:val="24"/>
          <w:szCs w:val="24"/>
        </w:rPr>
      </w:pPr>
      <w:r>
        <w:rPr>
          <w:rFonts w:ascii="Arial" w:hAnsi="Arial" w:cs="Arial"/>
          <w:sz w:val="24"/>
          <w:szCs w:val="24"/>
        </w:rPr>
        <w:t>There has been no chang</w:t>
      </w:r>
      <w:r>
        <w:rPr>
          <w:rFonts w:ascii="Arial" w:hAnsi="Arial" w:cs="Arial"/>
          <w:sz w:val="24"/>
          <w:szCs w:val="24"/>
        </w:rPr>
        <w:t xml:space="preserve">e to Credit Recovery for the 2021-22 school year. As per Growing Success (2010), boards and schools should make credit recovery programs available to students who have been unsuccessful in achieving the expectations of a course. School boards are reminded </w:t>
      </w:r>
      <w:r>
        <w:rPr>
          <w:rFonts w:ascii="Arial" w:hAnsi="Arial" w:cs="Arial"/>
          <w:sz w:val="24"/>
          <w:szCs w:val="24"/>
        </w:rPr>
        <w:t>of the Credit Recovery limitations as outlined in Growing Success (p. 88).</w:t>
      </w:r>
    </w:p>
    <w:p w14:paraId="3E2F8A15" w14:textId="77777777" w:rsidR="00000000" w:rsidRDefault="00CE5E12">
      <w:pPr>
        <w:rPr>
          <w:rFonts w:ascii="Arial" w:hAnsi="Arial" w:cs="Arial"/>
          <w:sz w:val="24"/>
          <w:szCs w:val="24"/>
        </w:rPr>
      </w:pPr>
    </w:p>
    <w:p w14:paraId="40D1115C" w14:textId="77777777" w:rsidR="00000000" w:rsidRDefault="00CE5E12">
      <w:pPr>
        <w:rPr>
          <w:rFonts w:ascii="Arial" w:hAnsi="Arial" w:cs="Arial"/>
          <w:sz w:val="24"/>
          <w:szCs w:val="24"/>
        </w:rPr>
      </w:pPr>
      <w:r>
        <w:rPr>
          <w:rFonts w:ascii="Arial" w:hAnsi="Arial" w:cs="Arial"/>
          <w:sz w:val="24"/>
          <w:szCs w:val="24"/>
        </w:rPr>
        <w:t>Additional information about Credit Recovery can be found in Chapter 10 of Growing Success (2010).</w:t>
      </w:r>
    </w:p>
    <w:p w14:paraId="2F93C612" w14:textId="77777777" w:rsidR="00000000" w:rsidRDefault="00CE5E12">
      <w:pPr>
        <w:rPr>
          <w:rFonts w:ascii="Arial" w:hAnsi="Arial" w:cs="Arial"/>
          <w:sz w:val="24"/>
          <w:szCs w:val="24"/>
          <w:u w:val="single"/>
          <w:lang w:val="en-US"/>
        </w:rPr>
      </w:pPr>
    </w:p>
    <w:p w14:paraId="53227D99" w14:textId="77777777" w:rsidR="00000000" w:rsidRDefault="00CE5E12">
      <w:pPr>
        <w:autoSpaceDE w:val="0"/>
        <w:autoSpaceDN w:val="0"/>
        <w:rPr>
          <w:rFonts w:ascii="Arial-BoldMT" w:hAnsi="Arial-BoldMT"/>
          <w:b/>
          <w:bCs/>
          <w:sz w:val="24"/>
          <w:szCs w:val="24"/>
          <w:lang w:eastAsia="en-US"/>
        </w:rPr>
      </w:pPr>
      <w:r>
        <w:rPr>
          <w:rFonts w:ascii="Arial-BoldMT" w:hAnsi="Arial-BoldMT"/>
          <w:b/>
          <w:bCs/>
          <w:sz w:val="24"/>
          <w:szCs w:val="24"/>
          <w:lang w:eastAsia="en-US"/>
        </w:rPr>
        <w:t>Ontario Secondary School Literacy Test</w:t>
      </w:r>
      <w:r>
        <w:rPr>
          <w:rFonts w:ascii="Arial-BoldMT" w:hAnsi="Arial-BoldMT"/>
          <w:b/>
          <w:bCs/>
          <w:sz w:val="24"/>
          <w:szCs w:val="24"/>
          <w:lang w:eastAsia="en-US"/>
        </w:rPr>
        <w:t xml:space="preserve"> </w:t>
      </w:r>
      <w:r>
        <w:rPr>
          <w:rFonts w:ascii="Arial-BoldMT" w:hAnsi="Arial-BoldMT"/>
          <w:b/>
          <w:bCs/>
          <w:sz w:val="24"/>
          <w:szCs w:val="24"/>
          <w:lang w:eastAsia="en-US"/>
        </w:rPr>
        <w:t>(OSSLT)</w:t>
      </w:r>
      <w:bookmarkEnd w:id="3"/>
    </w:p>
    <w:p w14:paraId="6D394759" w14:textId="77777777" w:rsidR="00000000" w:rsidRDefault="00CE5E12">
      <w:pPr>
        <w:autoSpaceDE w:val="0"/>
        <w:autoSpaceDN w:val="0"/>
        <w:rPr>
          <w:rFonts w:ascii="Arial-BoldMT" w:hAnsi="Arial-BoldMT"/>
          <w:b/>
          <w:bCs/>
          <w:sz w:val="24"/>
          <w:szCs w:val="24"/>
          <w:lang w:eastAsia="en-US"/>
        </w:rPr>
      </w:pPr>
    </w:p>
    <w:p w14:paraId="49730955" w14:textId="77777777" w:rsidR="00000000" w:rsidRDefault="00CE5E12">
      <w:pPr>
        <w:rPr>
          <w:rFonts w:ascii="Arial" w:hAnsi="Arial" w:cs="Arial"/>
          <w:sz w:val="24"/>
          <w:szCs w:val="24"/>
          <w:lang w:val="en-US"/>
        </w:rPr>
      </w:pPr>
      <w:r>
        <w:rPr>
          <w:rFonts w:ascii="Arial" w:hAnsi="Arial" w:cs="Arial"/>
          <w:sz w:val="24"/>
          <w:szCs w:val="24"/>
        </w:rPr>
        <w:t xml:space="preserve">As communicated in the 2021: B07 memo, </w:t>
      </w:r>
      <w:r>
        <w:rPr>
          <w:rFonts w:ascii="Arial" w:hAnsi="Arial" w:cs="Arial"/>
          <w:sz w:val="24"/>
          <w:szCs w:val="24"/>
          <w:lang w:val="en-US"/>
        </w:rPr>
        <w:t>students graduating in the 2021-22 school year are exempted from the literacy graduation requirement. With respect to notations for the report card and the Ontario Student Transcript, schools are expected to follow th</w:t>
      </w:r>
      <w:r>
        <w:rPr>
          <w:rFonts w:ascii="Arial" w:hAnsi="Arial" w:cs="Arial"/>
          <w:sz w:val="24"/>
          <w:szCs w:val="24"/>
          <w:lang w:val="en-US"/>
        </w:rPr>
        <w:t>ese requirements:</w:t>
      </w:r>
    </w:p>
    <w:p w14:paraId="5D39E036" w14:textId="77777777" w:rsidR="00000000" w:rsidRDefault="00CE5E12">
      <w:pPr>
        <w:rPr>
          <w:rFonts w:ascii="Arial" w:hAnsi="Arial" w:cs="Arial"/>
          <w:sz w:val="24"/>
          <w:szCs w:val="24"/>
          <w:lang w:val="en-US"/>
        </w:rPr>
      </w:pPr>
    </w:p>
    <w:p w14:paraId="105B6BC2" w14:textId="77777777" w:rsidR="00000000" w:rsidRDefault="00CE5E12">
      <w:pPr>
        <w:pStyle w:val="ListParagraph"/>
        <w:numPr>
          <w:ilvl w:val="0"/>
          <w:numId w:val="4"/>
        </w:numPr>
        <w:rPr>
          <w:rFonts w:ascii="Arial" w:eastAsia="Times New Roman" w:hAnsi="Arial" w:cs="Arial"/>
          <w:lang w:val="en-US"/>
        </w:rPr>
      </w:pPr>
      <w:r>
        <w:rPr>
          <w:rFonts w:ascii="Arial" w:eastAsia="Times New Roman" w:hAnsi="Arial" w:cs="Arial"/>
          <w:lang w:val="en-US"/>
        </w:rPr>
        <w:t xml:space="preserve">For graduating students who have successfully completed the literacy graduation requirement, the box labelled "Successfully Completed" on the Ontario Student Transcript should be checked off. </w:t>
      </w:r>
    </w:p>
    <w:p w14:paraId="1E41B9C9" w14:textId="77777777" w:rsidR="00000000" w:rsidRDefault="00CE5E12">
      <w:pPr>
        <w:rPr>
          <w:rFonts w:ascii="Arial" w:hAnsi="Arial" w:cs="Arial"/>
          <w:sz w:val="24"/>
          <w:szCs w:val="24"/>
          <w:lang w:val="en-US"/>
        </w:rPr>
      </w:pPr>
    </w:p>
    <w:p w14:paraId="5A81125C" w14:textId="77777777" w:rsidR="00000000" w:rsidRDefault="00CE5E12">
      <w:pPr>
        <w:pStyle w:val="ListParagraph"/>
        <w:numPr>
          <w:ilvl w:val="0"/>
          <w:numId w:val="4"/>
        </w:numPr>
        <w:rPr>
          <w:rFonts w:ascii="Arial" w:eastAsia="Times New Roman" w:hAnsi="Arial" w:cs="Arial"/>
          <w:lang w:val="en-US"/>
        </w:rPr>
      </w:pPr>
      <w:r>
        <w:rPr>
          <w:rFonts w:ascii="Arial" w:eastAsia="Times New Roman" w:hAnsi="Arial" w:cs="Arial"/>
          <w:lang w:val="en-US"/>
        </w:rPr>
        <w:t>For students graduating in the 2021-22 school year who did not complete the literacy requirement, the “N/A” box should be checked off on the Ontario Student Transcript to indicate exceptional circumstances.</w:t>
      </w:r>
    </w:p>
    <w:p w14:paraId="24AA320F" w14:textId="77777777" w:rsidR="00000000" w:rsidRDefault="00CE5E12">
      <w:pPr>
        <w:rPr>
          <w:rFonts w:ascii="Arial" w:hAnsi="Arial" w:cs="Arial"/>
          <w:sz w:val="24"/>
          <w:szCs w:val="24"/>
          <w:lang w:val="en-US"/>
        </w:rPr>
      </w:pPr>
    </w:p>
    <w:p w14:paraId="304F2CBC" w14:textId="77777777" w:rsidR="00000000" w:rsidRDefault="00CE5E12">
      <w:pPr>
        <w:pStyle w:val="ListParagraph"/>
        <w:numPr>
          <w:ilvl w:val="0"/>
          <w:numId w:val="4"/>
        </w:numPr>
        <w:rPr>
          <w:rFonts w:ascii="Arial" w:eastAsia="Times New Roman" w:hAnsi="Arial" w:cs="Arial"/>
          <w:lang w:val="en-US"/>
        </w:rPr>
      </w:pPr>
      <w:r>
        <w:rPr>
          <w:rFonts w:ascii="Arial" w:eastAsia="Times New Roman" w:hAnsi="Arial" w:cs="Arial"/>
          <w:lang w:val="en-US"/>
        </w:rPr>
        <w:t>The standard note “</w:t>
      </w:r>
      <w:r>
        <w:rPr>
          <w:rFonts w:ascii="Arial" w:eastAsia="Times New Roman" w:hAnsi="Arial" w:cs="Arial"/>
          <w:i/>
          <w:iCs/>
          <w:lang w:val="en-US"/>
        </w:rPr>
        <w:t>For students graduating in th</w:t>
      </w:r>
      <w:r>
        <w:rPr>
          <w:rFonts w:ascii="Arial" w:eastAsia="Times New Roman" w:hAnsi="Arial" w:cs="Arial"/>
          <w:i/>
          <w:iCs/>
          <w:lang w:val="en-US"/>
        </w:rPr>
        <w:t>e 2021-22 school year, the Minister of Education has waived the literacy graduation requirement</w:t>
      </w:r>
      <w:r>
        <w:rPr>
          <w:rFonts w:ascii="Arial" w:eastAsia="Times New Roman" w:hAnsi="Arial" w:cs="Arial"/>
          <w:lang w:val="en-US"/>
        </w:rPr>
        <w:t xml:space="preserve">” should </w:t>
      </w:r>
      <w:r>
        <w:rPr>
          <w:rFonts w:ascii="Arial" w:eastAsia="Times New Roman" w:hAnsi="Arial" w:cs="Arial"/>
          <w:lang w:val="en-US"/>
        </w:rPr>
        <w:lastRenderedPageBreak/>
        <w:t>be  used for inclusion on the “For School Use” section of the Ontario secondary report card template.</w:t>
      </w:r>
    </w:p>
    <w:p w14:paraId="6874067B" w14:textId="77777777" w:rsidR="00000000" w:rsidRDefault="00CE5E12">
      <w:pPr>
        <w:rPr>
          <w:rFonts w:ascii="Arial" w:hAnsi="Arial" w:cs="Arial"/>
          <w:sz w:val="24"/>
          <w:szCs w:val="24"/>
          <w:lang w:val="en-US"/>
        </w:rPr>
      </w:pPr>
    </w:p>
    <w:p w14:paraId="462982E3" w14:textId="77777777" w:rsidR="00000000" w:rsidRDefault="00CE5E12">
      <w:pPr>
        <w:rPr>
          <w:rFonts w:ascii="Arial" w:hAnsi="Arial" w:cs="Arial"/>
          <w:sz w:val="24"/>
          <w:szCs w:val="24"/>
          <w:lang w:val="en-US"/>
        </w:rPr>
      </w:pPr>
      <w:r>
        <w:rPr>
          <w:rFonts w:ascii="Arial" w:hAnsi="Arial" w:cs="Arial"/>
          <w:sz w:val="24"/>
          <w:szCs w:val="24"/>
          <w:lang w:val="en-US"/>
        </w:rPr>
        <w:t>The literacy graduation requirement will be resto</w:t>
      </w:r>
      <w:r>
        <w:rPr>
          <w:rFonts w:ascii="Arial" w:hAnsi="Arial" w:cs="Arial"/>
          <w:sz w:val="24"/>
          <w:szCs w:val="24"/>
          <w:lang w:val="en-US"/>
        </w:rPr>
        <w:t>red for students graduating in the 2022-23 school year. Students in Grades 10 and 11 and non-graduating students, including those who are learning remotely, are required to work towards the literacy graduation requirement, through participating in the OSSL</w:t>
      </w:r>
      <w:r>
        <w:rPr>
          <w:rFonts w:ascii="Arial" w:hAnsi="Arial" w:cs="Arial"/>
          <w:sz w:val="24"/>
          <w:szCs w:val="24"/>
          <w:lang w:val="en-US"/>
        </w:rPr>
        <w:t xml:space="preserve">T, adjudication or the Ontario Secondary School Literacy Course (OSSLC). </w:t>
      </w:r>
    </w:p>
    <w:p w14:paraId="418F0F03" w14:textId="77777777" w:rsidR="00000000" w:rsidRDefault="00CE5E12">
      <w:pPr>
        <w:rPr>
          <w:rFonts w:ascii="Arial" w:hAnsi="Arial" w:cs="Arial"/>
          <w:sz w:val="24"/>
          <w:szCs w:val="24"/>
          <w:lang w:val="en-US"/>
        </w:rPr>
      </w:pPr>
    </w:p>
    <w:p w14:paraId="283FCA0C" w14:textId="77777777" w:rsidR="00000000" w:rsidRDefault="00CE5E12">
      <w:pPr>
        <w:rPr>
          <w:rFonts w:ascii="Arial" w:hAnsi="Arial" w:cs="Arial"/>
          <w:sz w:val="24"/>
          <w:szCs w:val="24"/>
        </w:rPr>
      </w:pPr>
      <w:r>
        <w:rPr>
          <w:rFonts w:ascii="Arial" w:hAnsi="Arial" w:cs="Arial"/>
          <w:sz w:val="24"/>
          <w:szCs w:val="24"/>
          <w:lang w:val="en-US"/>
        </w:rPr>
        <w:t xml:space="preserve">While </w:t>
      </w:r>
      <w:r>
        <w:rPr>
          <w:rFonts w:ascii="Arial" w:hAnsi="Arial" w:cs="Arial"/>
          <w:sz w:val="24"/>
          <w:szCs w:val="24"/>
        </w:rPr>
        <w:t>Grades 10 and 11 and non-graduating students are encouraged to take the OSSLT, to provide maximum flexibility for students to acquire the literacy graduation requirement, part</w:t>
      </w:r>
      <w:r>
        <w:rPr>
          <w:rFonts w:ascii="Arial" w:hAnsi="Arial" w:cs="Arial"/>
          <w:sz w:val="24"/>
          <w:szCs w:val="24"/>
        </w:rPr>
        <w:t>icularly for students who may not be able to enter a school building, they can be enrolled in the OSSLC or be provided with an adjudication without having an unsuccessful attempt at the OSSLT.</w:t>
      </w:r>
    </w:p>
    <w:p w14:paraId="3236EDAD" w14:textId="77777777" w:rsidR="00000000" w:rsidRDefault="00CE5E12">
      <w:pPr>
        <w:rPr>
          <w:rFonts w:ascii="Arial" w:hAnsi="Arial" w:cs="Arial"/>
          <w:sz w:val="24"/>
          <w:szCs w:val="24"/>
        </w:rPr>
      </w:pPr>
    </w:p>
    <w:p w14:paraId="0048CBFC" w14:textId="77777777" w:rsidR="00000000" w:rsidRDefault="00CE5E12">
      <w:pPr>
        <w:rPr>
          <w:rFonts w:ascii="Arial" w:hAnsi="Arial" w:cs="Arial"/>
          <w:sz w:val="24"/>
          <w:szCs w:val="24"/>
          <w:lang w:val="en-US"/>
        </w:rPr>
      </w:pPr>
      <w:r>
        <w:rPr>
          <w:rFonts w:ascii="Arial" w:hAnsi="Arial" w:cs="Arial"/>
          <w:sz w:val="24"/>
          <w:szCs w:val="24"/>
          <w:lang w:val="en-US"/>
        </w:rPr>
        <w:t>EQAO will provide a Fall 2021 administration of the OSSLT in a</w:t>
      </w:r>
      <w:r>
        <w:rPr>
          <w:rFonts w:ascii="Arial" w:hAnsi="Arial" w:cs="Arial"/>
          <w:sz w:val="24"/>
          <w:szCs w:val="24"/>
          <w:lang w:val="en-US"/>
        </w:rPr>
        <w:t>ddition to a Spring 2022 administration.</w:t>
      </w:r>
    </w:p>
    <w:p w14:paraId="03C636A0" w14:textId="77777777" w:rsidR="00000000" w:rsidRDefault="00CE5E12">
      <w:pPr>
        <w:rPr>
          <w:rFonts w:ascii="Arial" w:hAnsi="Arial" w:cs="Arial"/>
          <w:sz w:val="24"/>
          <w:szCs w:val="24"/>
          <w:lang w:val="en-US"/>
        </w:rPr>
      </w:pPr>
    </w:p>
    <w:p w14:paraId="662A54D1" w14:textId="77777777" w:rsidR="00000000" w:rsidRDefault="00CE5E12">
      <w:pPr>
        <w:autoSpaceDE w:val="0"/>
        <w:autoSpaceDN w:val="0"/>
        <w:rPr>
          <w:rFonts w:ascii="Arial-BoldMT" w:hAnsi="Arial-BoldMT"/>
          <w:b/>
          <w:bCs/>
          <w:sz w:val="24"/>
          <w:szCs w:val="24"/>
          <w:u w:val="single"/>
          <w:lang w:eastAsia="en-US"/>
        </w:rPr>
      </w:pPr>
      <w:r>
        <w:rPr>
          <w:rFonts w:ascii="Arial-BoldMT" w:hAnsi="Arial-BoldMT"/>
          <w:b/>
          <w:bCs/>
          <w:sz w:val="24"/>
          <w:szCs w:val="24"/>
          <w:u w:val="single"/>
          <w:lang w:eastAsia="en-US"/>
        </w:rPr>
        <w:t>Education</w:t>
      </w:r>
      <w:r>
        <w:rPr>
          <w:rFonts w:ascii="Arial-BoldMT" w:hAnsi="Arial-BoldMT"/>
          <w:b/>
          <w:bCs/>
          <w:sz w:val="24"/>
          <w:szCs w:val="24"/>
          <w:u w:val="single"/>
          <w:lang w:eastAsia="en-US"/>
        </w:rPr>
        <w:t xml:space="preserve"> </w:t>
      </w:r>
      <w:r>
        <w:rPr>
          <w:rFonts w:ascii="Arial-BoldMT" w:hAnsi="Arial-BoldMT"/>
          <w:b/>
          <w:bCs/>
          <w:sz w:val="24"/>
          <w:szCs w:val="24"/>
          <w:u w:val="single"/>
          <w:lang w:eastAsia="en-US"/>
        </w:rPr>
        <w:t>Quality and Accountability Office (EQAO) Assessments</w:t>
      </w:r>
    </w:p>
    <w:p w14:paraId="0104C316" w14:textId="77777777" w:rsidR="00000000" w:rsidRDefault="00CE5E12">
      <w:pPr>
        <w:autoSpaceDE w:val="0"/>
        <w:autoSpaceDN w:val="0"/>
        <w:rPr>
          <w:rFonts w:ascii="Arial-BoldMT" w:hAnsi="Arial-BoldMT"/>
          <w:b/>
          <w:bCs/>
          <w:sz w:val="24"/>
          <w:szCs w:val="24"/>
          <w:lang w:eastAsia="en-US"/>
        </w:rPr>
      </w:pPr>
    </w:p>
    <w:p w14:paraId="2EBCD891" w14:textId="77777777" w:rsidR="00000000" w:rsidRDefault="00CE5E12">
      <w:pPr>
        <w:rPr>
          <w:rFonts w:ascii="Arial" w:hAnsi="Arial" w:cs="Arial"/>
          <w:sz w:val="24"/>
          <w:szCs w:val="24"/>
          <w:lang w:val="en-US"/>
        </w:rPr>
      </w:pPr>
      <w:r>
        <w:rPr>
          <w:rFonts w:ascii="Arial" w:hAnsi="Arial" w:cs="Arial"/>
          <w:sz w:val="24"/>
          <w:szCs w:val="24"/>
          <w:lang w:val="en-US"/>
        </w:rPr>
        <w:t>In 2020-21, EQAO assessments for Grades 3 and 6 were paused while EQAO aligned assessments with the new elementary math curriculum and transitioned to</w:t>
      </w:r>
      <w:r>
        <w:rPr>
          <w:rFonts w:ascii="Arial" w:hAnsi="Arial" w:cs="Arial"/>
          <w:sz w:val="24"/>
          <w:szCs w:val="24"/>
          <w:lang w:val="en-US"/>
        </w:rPr>
        <w:t xml:space="preserve"> a new online adaptive platform. Field tests were provided for the new online Grade 9 math assessment and the online OSSLT.</w:t>
      </w:r>
    </w:p>
    <w:p w14:paraId="1DCD07A6" w14:textId="77777777" w:rsidR="00000000" w:rsidRDefault="00CE5E12">
      <w:pPr>
        <w:ind w:left="118" w:hanging="10"/>
        <w:rPr>
          <w:rFonts w:ascii="Arial" w:hAnsi="Arial" w:cs="Arial"/>
          <w:sz w:val="24"/>
          <w:szCs w:val="24"/>
          <w:lang w:val="en-US"/>
        </w:rPr>
      </w:pPr>
    </w:p>
    <w:p w14:paraId="5DAB2988" w14:textId="77777777" w:rsidR="00000000" w:rsidRDefault="00CE5E12">
      <w:pPr>
        <w:ind w:left="118" w:hanging="118"/>
        <w:rPr>
          <w:rFonts w:ascii="Arial" w:hAnsi="Arial" w:cs="Arial"/>
          <w:sz w:val="24"/>
          <w:szCs w:val="24"/>
          <w:lang w:val="en-US"/>
        </w:rPr>
      </w:pPr>
      <w:r>
        <w:rPr>
          <w:rFonts w:ascii="Arial" w:hAnsi="Arial" w:cs="Arial"/>
          <w:sz w:val="24"/>
          <w:szCs w:val="24"/>
        </w:rPr>
        <w:t xml:space="preserve">As communicated in the 2021: B07 memo, </w:t>
      </w:r>
      <w:r>
        <w:rPr>
          <w:rFonts w:ascii="Arial" w:hAnsi="Arial" w:cs="Arial"/>
          <w:sz w:val="24"/>
          <w:szCs w:val="24"/>
          <w:lang w:val="en-US"/>
        </w:rPr>
        <w:t>in 2021-22, regular EQAO assessments will resume, with the following adaptations:</w:t>
      </w:r>
    </w:p>
    <w:p w14:paraId="0A652DC6" w14:textId="77777777" w:rsidR="00000000" w:rsidRDefault="00CE5E12">
      <w:pPr>
        <w:numPr>
          <w:ilvl w:val="0"/>
          <w:numId w:val="6"/>
        </w:numPr>
        <w:contextualSpacing/>
        <w:rPr>
          <w:rFonts w:ascii="Arial" w:eastAsia="Times New Roman" w:hAnsi="Arial" w:cs="Arial"/>
          <w:sz w:val="24"/>
          <w:szCs w:val="24"/>
        </w:rPr>
      </w:pPr>
      <w:r>
        <w:rPr>
          <w:rFonts w:ascii="Arial" w:eastAsia="Times New Roman" w:hAnsi="Arial" w:cs="Arial"/>
          <w:sz w:val="24"/>
          <w:szCs w:val="24"/>
          <w:lang w:val="en-US"/>
        </w:rPr>
        <w:t>All studen</w:t>
      </w:r>
      <w:r>
        <w:rPr>
          <w:rFonts w:ascii="Arial" w:eastAsia="Times New Roman" w:hAnsi="Arial" w:cs="Arial"/>
          <w:sz w:val="24"/>
          <w:szCs w:val="24"/>
          <w:lang w:val="en-US"/>
        </w:rPr>
        <w:t xml:space="preserve">ts in Grade 3 and 6 attending in-person learning will participate in the online EQAO math, reading, and writing assessments. </w:t>
      </w:r>
    </w:p>
    <w:p w14:paraId="6699BB2D" w14:textId="77777777" w:rsidR="00000000" w:rsidRDefault="00CE5E12">
      <w:pPr>
        <w:numPr>
          <w:ilvl w:val="0"/>
          <w:numId w:val="6"/>
        </w:numPr>
        <w:contextualSpacing/>
        <w:rPr>
          <w:rFonts w:ascii="Arial" w:eastAsia="Times New Roman" w:hAnsi="Arial" w:cs="Arial"/>
          <w:sz w:val="24"/>
          <w:szCs w:val="24"/>
          <w:lang w:val="en-US"/>
        </w:rPr>
      </w:pPr>
      <w:r>
        <w:rPr>
          <w:rFonts w:ascii="Arial" w:eastAsia="Times New Roman" w:hAnsi="Arial" w:cs="Arial"/>
          <w:sz w:val="24"/>
          <w:szCs w:val="24"/>
          <w:lang w:val="en-US"/>
        </w:rPr>
        <w:t>All students enrolled in Grade 9 math attending learning in-person will write the Grade 9 math assessment. Results of this assessm</w:t>
      </w:r>
      <w:r>
        <w:rPr>
          <w:rFonts w:ascii="Arial" w:eastAsia="Times New Roman" w:hAnsi="Arial" w:cs="Arial"/>
          <w:sz w:val="24"/>
          <w:szCs w:val="24"/>
          <w:lang w:val="en-US"/>
        </w:rPr>
        <w:t>ent may count towards up to 10% of the student’s final mark.</w:t>
      </w:r>
    </w:p>
    <w:p w14:paraId="32AE9AAB" w14:textId="77777777" w:rsidR="00000000" w:rsidRDefault="00CE5E12">
      <w:pPr>
        <w:numPr>
          <w:ilvl w:val="0"/>
          <w:numId w:val="6"/>
        </w:numPr>
        <w:contextualSpacing/>
        <w:rPr>
          <w:rFonts w:ascii="Arial" w:eastAsia="Times New Roman" w:hAnsi="Arial" w:cs="Arial"/>
          <w:sz w:val="24"/>
          <w:szCs w:val="24"/>
          <w:lang w:val="en-US"/>
        </w:rPr>
      </w:pPr>
      <w:r>
        <w:rPr>
          <w:rFonts w:ascii="Arial" w:eastAsia="Times New Roman" w:hAnsi="Arial" w:cs="Arial"/>
          <w:sz w:val="24"/>
          <w:szCs w:val="24"/>
          <w:lang w:val="en-US"/>
        </w:rPr>
        <w:t>Where applicable, students will continue to receive individual reports.</w:t>
      </w:r>
    </w:p>
    <w:p w14:paraId="6F706C7B" w14:textId="77777777" w:rsidR="00000000" w:rsidRDefault="00CE5E12">
      <w:pPr>
        <w:ind w:left="828"/>
        <w:contextualSpacing/>
        <w:rPr>
          <w:rFonts w:ascii="Arial" w:hAnsi="Arial" w:cs="Arial"/>
          <w:sz w:val="24"/>
          <w:szCs w:val="24"/>
          <w:lang w:val="en-US"/>
        </w:rPr>
      </w:pPr>
    </w:p>
    <w:p w14:paraId="46FEAD22" w14:textId="77777777" w:rsidR="00000000" w:rsidRDefault="00CE5E12">
      <w:pPr>
        <w:rPr>
          <w:rFonts w:ascii="Arial" w:hAnsi="Arial" w:cs="Arial"/>
          <w:sz w:val="24"/>
          <w:szCs w:val="24"/>
        </w:rPr>
      </w:pPr>
      <w:r>
        <w:rPr>
          <w:rFonts w:ascii="Arial" w:hAnsi="Arial" w:cs="Arial"/>
          <w:sz w:val="24"/>
          <w:szCs w:val="24"/>
        </w:rPr>
        <w:t xml:space="preserve">For EQAO assessments, </w:t>
      </w:r>
      <w:r>
        <w:rPr>
          <w:rFonts w:ascii="Arial" w:hAnsi="Arial" w:cs="Arial"/>
          <w:sz w:val="24"/>
          <w:szCs w:val="24"/>
        </w:rPr>
        <w:t>including the OSSLT, students who are learning remotely and wish to participate in the assessments can, at the discretion of the school board, attend in-person for the purpose of participating in the assessment so long as all applicable health and safety m</w:t>
      </w:r>
      <w:r>
        <w:rPr>
          <w:rFonts w:ascii="Arial" w:hAnsi="Arial" w:cs="Arial"/>
          <w:sz w:val="24"/>
          <w:szCs w:val="24"/>
        </w:rPr>
        <w:t xml:space="preserve">easures can be met. </w:t>
      </w:r>
    </w:p>
    <w:p w14:paraId="3344D455" w14:textId="77777777" w:rsidR="00000000" w:rsidRDefault="00CE5E12">
      <w:pPr>
        <w:rPr>
          <w:rFonts w:ascii="Arial" w:hAnsi="Arial" w:cs="Arial"/>
          <w:sz w:val="24"/>
          <w:szCs w:val="24"/>
          <w:u w:val="single"/>
          <w:lang w:val="en-US"/>
        </w:rPr>
      </w:pPr>
    </w:p>
    <w:p w14:paraId="729298B1" w14:textId="77777777" w:rsidR="00000000" w:rsidRDefault="00CE5E12">
      <w:pPr>
        <w:rPr>
          <w:rFonts w:ascii="Arial" w:hAnsi="Arial" w:cs="Arial"/>
          <w:sz w:val="24"/>
          <w:szCs w:val="24"/>
        </w:rPr>
      </w:pPr>
      <w:r>
        <w:rPr>
          <w:rFonts w:ascii="Arial" w:hAnsi="Arial" w:cs="Arial"/>
          <w:sz w:val="24"/>
          <w:szCs w:val="24"/>
        </w:rPr>
        <w:t>In closing, we would like to express our thanks and appreciation for your continued efforts to support the best interest of students.</w:t>
      </w:r>
    </w:p>
    <w:p w14:paraId="7CF8BA01" w14:textId="77777777" w:rsidR="00000000" w:rsidRDefault="00CE5E12">
      <w:pPr>
        <w:rPr>
          <w:rFonts w:ascii="Arial" w:hAnsi="Arial" w:cs="Arial"/>
          <w:sz w:val="24"/>
          <w:szCs w:val="24"/>
        </w:rPr>
      </w:pPr>
    </w:p>
    <w:p w14:paraId="6D04B45E" w14:textId="77777777" w:rsidR="00000000" w:rsidRDefault="00CE5E12">
      <w:pPr>
        <w:rPr>
          <w:rFonts w:ascii="Arial" w:hAnsi="Arial" w:cs="Arial"/>
          <w:sz w:val="24"/>
          <w:szCs w:val="24"/>
        </w:rPr>
      </w:pPr>
      <w:r>
        <w:rPr>
          <w:rFonts w:ascii="Arial" w:hAnsi="Arial" w:cs="Arial"/>
          <w:sz w:val="24"/>
          <w:szCs w:val="24"/>
        </w:rPr>
        <w:t>Thank you for your ongoing partnership.</w:t>
      </w:r>
    </w:p>
    <w:p w14:paraId="68886BAA" w14:textId="77777777" w:rsidR="00000000" w:rsidRDefault="00CE5E12">
      <w:pPr>
        <w:ind w:right="45"/>
        <w:rPr>
          <w:rFonts w:ascii="Arial" w:hAnsi="Arial" w:cs="Arial"/>
          <w:sz w:val="24"/>
          <w:szCs w:val="24"/>
        </w:rPr>
      </w:pPr>
    </w:p>
    <w:p w14:paraId="549739CA" w14:textId="77777777" w:rsidR="00000000" w:rsidRDefault="00CE5E12">
      <w:pPr>
        <w:ind w:right="45"/>
        <w:rPr>
          <w:rFonts w:ascii="Arial" w:hAnsi="Arial" w:cs="Arial"/>
          <w:color w:val="000000"/>
          <w:sz w:val="24"/>
          <w:szCs w:val="24"/>
          <w:lang w:val="fr-CA"/>
        </w:rPr>
      </w:pPr>
      <w:r>
        <w:rPr>
          <w:rFonts w:ascii="Arial" w:hAnsi="Arial" w:cs="Arial"/>
          <w:color w:val="000000"/>
          <w:sz w:val="24"/>
          <w:szCs w:val="24"/>
          <w:lang w:val="fr-CA"/>
        </w:rPr>
        <w:t>Sincerely,</w:t>
      </w:r>
    </w:p>
    <w:p w14:paraId="4890DCD7" w14:textId="77777777" w:rsidR="00000000" w:rsidRDefault="00CE5E12">
      <w:pPr>
        <w:rPr>
          <w:rFonts w:ascii="Arial" w:hAnsi="Arial" w:cs="Arial"/>
          <w:sz w:val="24"/>
          <w:szCs w:val="24"/>
        </w:rPr>
      </w:pPr>
    </w:p>
    <w:p w14:paraId="7874F181" w14:textId="77777777" w:rsidR="00000000" w:rsidRDefault="00CE5E12">
      <w:pPr>
        <w:rPr>
          <w:rFonts w:ascii="Arial" w:hAnsi="Arial" w:cs="Arial"/>
          <w:sz w:val="24"/>
          <w:szCs w:val="24"/>
        </w:rPr>
      </w:pPr>
      <w:r>
        <w:rPr>
          <w:rFonts w:ascii="Arial" w:hAnsi="Arial" w:cs="Arial"/>
          <w:sz w:val="24"/>
          <w:szCs w:val="24"/>
        </w:rPr>
        <w:lastRenderedPageBreak/>
        <w:t>Yael Ginsler</w:t>
      </w:r>
    </w:p>
    <w:p w14:paraId="3961D40E" w14:textId="77777777" w:rsidR="00000000" w:rsidRDefault="00CE5E12">
      <w:pPr>
        <w:rPr>
          <w:rFonts w:ascii="Arial" w:hAnsi="Arial" w:cs="Arial"/>
          <w:sz w:val="24"/>
          <w:szCs w:val="24"/>
        </w:rPr>
      </w:pPr>
      <w:r>
        <w:rPr>
          <w:rFonts w:ascii="Arial" w:hAnsi="Arial" w:cs="Arial"/>
          <w:sz w:val="24"/>
          <w:szCs w:val="24"/>
        </w:rPr>
        <w:t xml:space="preserve">Assistant Deputy Minister </w:t>
      </w:r>
    </w:p>
    <w:p w14:paraId="7910F007" w14:textId="77777777" w:rsidR="00000000" w:rsidRDefault="00CE5E12">
      <w:pPr>
        <w:rPr>
          <w:rFonts w:ascii="Arial" w:hAnsi="Arial" w:cs="Arial"/>
          <w:sz w:val="24"/>
          <w:szCs w:val="24"/>
        </w:rPr>
      </w:pPr>
      <w:r>
        <w:rPr>
          <w:rFonts w:ascii="Arial" w:hAnsi="Arial" w:cs="Arial"/>
          <w:sz w:val="24"/>
          <w:szCs w:val="24"/>
        </w:rPr>
        <w:t>Studen</w:t>
      </w:r>
      <w:r>
        <w:rPr>
          <w:rFonts w:ascii="Arial" w:hAnsi="Arial" w:cs="Arial"/>
          <w:sz w:val="24"/>
          <w:szCs w:val="24"/>
        </w:rPr>
        <w:t>t Achievement Division</w:t>
      </w:r>
    </w:p>
    <w:p w14:paraId="19D53FAC" w14:textId="77777777" w:rsidR="00000000" w:rsidRDefault="00CE5E12">
      <w:pPr>
        <w:rPr>
          <w:rFonts w:ascii="Arial" w:hAnsi="Arial" w:cs="Arial"/>
          <w:sz w:val="24"/>
          <w:szCs w:val="24"/>
        </w:rPr>
      </w:pPr>
    </w:p>
    <w:p w14:paraId="24F8582B" w14:textId="77777777" w:rsidR="00000000" w:rsidRDefault="00CE5E12">
      <w:pPr>
        <w:rPr>
          <w:rFonts w:ascii="Arial" w:hAnsi="Arial" w:cs="Arial"/>
          <w:sz w:val="24"/>
          <w:szCs w:val="24"/>
        </w:rPr>
      </w:pPr>
      <w:r>
        <w:rPr>
          <w:rFonts w:ascii="Arial" w:hAnsi="Arial" w:cs="Arial"/>
          <w:sz w:val="24"/>
          <w:szCs w:val="24"/>
        </w:rPr>
        <w:t>Denys Giguère</w:t>
      </w:r>
    </w:p>
    <w:p w14:paraId="665B2350" w14:textId="77777777" w:rsidR="00000000" w:rsidRDefault="00CE5E12">
      <w:pPr>
        <w:rPr>
          <w:rFonts w:ascii="Arial" w:hAnsi="Arial" w:cs="Arial"/>
          <w:sz w:val="24"/>
          <w:szCs w:val="24"/>
        </w:rPr>
      </w:pPr>
      <w:r>
        <w:rPr>
          <w:rFonts w:ascii="Arial" w:hAnsi="Arial" w:cs="Arial"/>
          <w:sz w:val="24"/>
          <w:szCs w:val="24"/>
        </w:rPr>
        <w:t>Assistant Deputy Minister</w:t>
      </w:r>
    </w:p>
    <w:p w14:paraId="5166AF05" w14:textId="77777777" w:rsidR="00000000" w:rsidRDefault="00CE5E12">
      <w:pPr>
        <w:rPr>
          <w:rFonts w:ascii="Arial" w:hAnsi="Arial" w:cs="Arial"/>
          <w:sz w:val="24"/>
          <w:szCs w:val="24"/>
        </w:rPr>
      </w:pPr>
      <w:r>
        <w:rPr>
          <w:rFonts w:ascii="Arial" w:hAnsi="Arial" w:cs="Arial"/>
          <w:sz w:val="24"/>
          <w:szCs w:val="24"/>
        </w:rPr>
        <w:t>French-Language Teaching, Learning and Achievement Division</w:t>
      </w:r>
    </w:p>
    <w:p w14:paraId="6B552F6D" w14:textId="77777777" w:rsidR="00000000" w:rsidRDefault="00CE5E12">
      <w:pPr>
        <w:rPr>
          <w:rFonts w:ascii="Arial" w:hAnsi="Arial" w:cs="Arial"/>
          <w:sz w:val="24"/>
          <w:szCs w:val="24"/>
        </w:rPr>
      </w:pPr>
    </w:p>
    <w:p w14:paraId="3E0955EB" w14:textId="77777777" w:rsidR="00000000" w:rsidRDefault="00CE5E12">
      <w:pPr>
        <w:rPr>
          <w:rFonts w:ascii="Arial" w:hAnsi="Arial" w:cs="Arial"/>
          <w:sz w:val="24"/>
          <w:szCs w:val="24"/>
        </w:rPr>
      </w:pPr>
    </w:p>
    <w:p w14:paraId="0731F2D0" w14:textId="77777777" w:rsidR="00000000" w:rsidRDefault="00CE5E12">
      <w:pPr>
        <w:ind w:left="10" w:hanging="10"/>
      </w:pPr>
      <w:r>
        <w:rPr>
          <w:rFonts w:ascii="Arial" w:hAnsi="Arial" w:cs="Arial"/>
          <w:sz w:val="24"/>
          <w:szCs w:val="24"/>
        </w:rPr>
        <w:t>c.c:     </w:t>
      </w:r>
      <w:r>
        <w:rPr>
          <w:rFonts w:ascii="Arial" w:hAnsi="Arial" w:cs="Arial"/>
          <w:sz w:val="24"/>
          <w:szCs w:val="24"/>
          <w:lang w:val="fr-CA"/>
        </w:rPr>
        <w:t xml:space="preserve">Executive Director, Association des conseils scolaires des écoles publiques de l'Ontario (ACÉPO) </w:t>
      </w:r>
    </w:p>
    <w:p w14:paraId="223CD242" w14:textId="77777777" w:rsidR="00000000" w:rsidRDefault="00CE5E12">
      <w:pPr>
        <w:ind w:left="10" w:firstLine="710"/>
      </w:pPr>
      <w:r>
        <w:rPr>
          <w:rFonts w:ascii="Arial" w:hAnsi="Arial" w:cs="Arial"/>
          <w:sz w:val="24"/>
          <w:szCs w:val="24"/>
          <w:lang w:val="fr-CA"/>
        </w:rPr>
        <w:t>Executive Director, Ass</w:t>
      </w:r>
      <w:r>
        <w:rPr>
          <w:rFonts w:ascii="Arial" w:hAnsi="Arial" w:cs="Arial"/>
          <w:sz w:val="24"/>
          <w:szCs w:val="24"/>
          <w:lang w:val="fr-CA"/>
        </w:rPr>
        <w:t>ociation franco-ontarienne des conseils scolaires catholiques (AFOCSC)</w:t>
      </w:r>
    </w:p>
    <w:p w14:paraId="125AE667" w14:textId="77777777" w:rsidR="00000000" w:rsidRDefault="00CE5E12">
      <w:pPr>
        <w:ind w:left="10" w:firstLine="710"/>
      </w:pPr>
      <w:r>
        <w:rPr>
          <w:rFonts w:ascii="Arial" w:hAnsi="Arial" w:cs="Arial"/>
          <w:sz w:val="24"/>
          <w:szCs w:val="24"/>
        </w:rPr>
        <w:t>Executive Director, Ontario Catholic School Trustees' Association (OCSTA)</w:t>
      </w:r>
    </w:p>
    <w:p w14:paraId="4445A847" w14:textId="77777777" w:rsidR="00000000" w:rsidRDefault="00CE5E12">
      <w:pPr>
        <w:ind w:left="10" w:firstLine="710"/>
      </w:pPr>
      <w:r>
        <w:rPr>
          <w:rFonts w:ascii="Arial" w:hAnsi="Arial" w:cs="Arial"/>
          <w:sz w:val="24"/>
          <w:szCs w:val="24"/>
        </w:rPr>
        <w:t>Executive Director, Ontario Public School Boards' Association (OPSBA)</w:t>
      </w:r>
    </w:p>
    <w:p w14:paraId="3F5581BC" w14:textId="77777777" w:rsidR="00000000" w:rsidRDefault="00CE5E12">
      <w:pPr>
        <w:ind w:left="10" w:firstLine="710"/>
      </w:pPr>
      <w:r>
        <w:rPr>
          <w:rFonts w:ascii="Arial" w:hAnsi="Arial" w:cs="Arial"/>
          <w:sz w:val="24"/>
          <w:szCs w:val="24"/>
        </w:rPr>
        <w:t>Executive Director, Council of Ontario Di</w:t>
      </w:r>
      <w:r>
        <w:rPr>
          <w:rFonts w:ascii="Arial" w:hAnsi="Arial" w:cs="Arial"/>
          <w:sz w:val="24"/>
          <w:szCs w:val="24"/>
        </w:rPr>
        <w:t>rectors of Education (CODE)</w:t>
      </w:r>
    </w:p>
    <w:p w14:paraId="4E5EF03F" w14:textId="77777777" w:rsidR="00000000" w:rsidRDefault="00CE5E12">
      <w:pPr>
        <w:ind w:left="720"/>
      </w:pPr>
      <w:r>
        <w:rPr>
          <w:rFonts w:ascii="Arial" w:hAnsi="Arial" w:cs="Arial"/>
          <w:sz w:val="24"/>
          <w:szCs w:val="24"/>
          <w:lang w:val="fr-CA"/>
        </w:rPr>
        <w:t>Executive Director and Secretary-Treasurer, Association des enseignantes et des enseignants franco-ontariens (AEFO)</w:t>
      </w:r>
    </w:p>
    <w:p w14:paraId="2B3390C2" w14:textId="77777777" w:rsidR="00000000" w:rsidRDefault="00CE5E12">
      <w:pPr>
        <w:ind w:left="10" w:firstLine="710"/>
      </w:pPr>
      <w:r>
        <w:rPr>
          <w:rFonts w:ascii="Arial" w:hAnsi="Arial" w:cs="Arial"/>
          <w:sz w:val="24"/>
          <w:szCs w:val="24"/>
        </w:rPr>
        <w:t xml:space="preserve">General Secretary, Ontario English Catholic Teachers’ Association (OECTA) </w:t>
      </w:r>
    </w:p>
    <w:p w14:paraId="74451D38" w14:textId="77777777" w:rsidR="00000000" w:rsidRDefault="00CE5E12">
      <w:pPr>
        <w:ind w:left="10" w:firstLine="710"/>
      </w:pPr>
      <w:r>
        <w:rPr>
          <w:rFonts w:ascii="Arial" w:hAnsi="Arial" w:cs="Arial"/>
          <w:sz w:val="24"/>
          <w:szCs w:val="24"/>
        </w:rPr>
        <w:t>General Secretary, Elementary Teachers’ Federation of Ontario (ETFO)</w:t>
      </w:r>
    </w:p>
    <w:p w14:paraId="1A7ED6C5" w14:textId="77777777" w:rsidR="00000000" w:rsidRDefault="00CE5E12">
      <w:pPr>
        <w:ind w:left="10" w:firstLine="710"/>
      </w:pPr>
      <w:r>
        <w:rPr>
          <w:rFonts w:ascii="Arial" w:hAnsi="Arial" w:cs="Arial"/>
          <w:sz w:val="24"/>
          <w:szCs w:val="24"/>
        </w:rPr>
        <w:t>General Secretary, Ontario Secondary School Teachers’ Federation (OSSTF)</w:t>
      </w:r>
    </w:p>
    <w:p w14:paraId="0F020CED" w14:textId="77777777" w:rsidR="00000000" w:rsidRDefault="00CE5E12">
      <w:pPr>
        <w:ind w:left="10" w:firstLine="710"/>
      </w:pPr>
      <w:r>
        <w:rPr>
          <w:rFonts w:ascii="Arial" w:hAnsi="Arial" w:cs="Arial"/>
          <w:sz w:val="24"/>
          <w:szCs w:val="24"/>
        </w:rPr>
        <w:t>Chair, Ontario Council of Educational Workers (OCEW)</w:t>
      </w:r>
    </w:p>
    <w:p w14:paraId="5CB68CE7" w14:textId="77777777" w:rsidR="00000000" w:rsidRDefault="00CE5E12">
      <w:pPr>
        <w:ind w:left="10" w:firstLine="710"/>
      </w:pPr>
      <w:r>
        <w:rPr>
          <w:rFonts w:ascii="Arial" w:hAnsi="Arial" w:cs="Arial"/>
          <w:sz w:val="24"/>
          <w:szCs w:val="24"/>
        </w:rPr>
        <w:t>Chair, Education Workers’ Alliance of Ontario (EWAO)</w:t>
      </w:r>
    </w:p>
    <w:p w14:paraId="62486B95" w14:textId="77777777" w:rsidR="00000000" w:rsidRDefault="00CE5E12">
      <w:pPr>
        <w:ind w:left="10" w:firstLine="710"/>
      </w:pPr>
      <w:r>
        <w:rPr>
          <w:rFonts w:ascii="Arial" w:hAnsi="Arial" w:cs="Arial"/>
          <w:sz w:val="24"/>
          <w:szCs w:val="24"/>
        </w:rPr>
        <w:t>Co-ordin</w:t>
      </w:r>
      <w:r>
        <w:rPr>
          <w:rFonts w:ascii="Arial" w:hAnsi="Arial" w:cs="Arial"/>
          <w:sz w:val="24"/>
          <w:szCs w:val="24"/>
        </w:rPr>
        <w:t>ator, Canadian Union of Public Employees – Ontario (CUPE-ON)</w:t>
      </w:r>
    </w:p>
    <w:p w14:paraId="0F542207" w14:textId="77777777" w:rsidR="00000000" w:rsidRDefault="00CE5E12">
      <w:pPr>
        <w:ind w:left="10" w:firstLine="710"/>
      </w:pPr>
      <w:r>
        <w:rPr>
          <w:rFonts w:ascii="Arial" w:hAnsi="Arial" w:cs="Arial"/>
          <w:sz w:val="24"/>
          <w:szCs w:val="24"/>
          <w:lang w:val="fr-CA"/>
        </w:rPr>
        <w:t>Executive Director, Association des directions et directions adjointes des écoles franco-ontariennes (ADFO)</w:t>
      </w:r>
    </w:p>
    <w:p w14:paraId="29AA136D" w14:textId="77777777" w:rsidR="00000000" w:rsidRDefault="00CE5E12">
      <w:pPr>
        <w:ind w:left="10" w:firstLine="710"/>
      </w:pPr>
      <w:r>
        <w:rPr>
          <w:rFonts w:ascii="Arial" w:hAnsi="Arial" w:cs="Arial"/>
          <w:sz w:val="24"/>
          <w:szCs w:val="24"/>
        </w:rPr>
        <w:t xml:space="preserve">Executive Director, Catholic Principals' Council of Ontario (CPCO) </w:t>
      </w:r>
    </w:p>
    <w:p w14:paraId="7CB80EDE" w14:textId="77777777" w:rsidR="00000000" w:rsidRDefault="00CE5E12">
      <w:pPr>
        <w:ind w:left="10" w:firstLine="710"/>
        <w:rPr>
          <w:rFonts w:ascii="Arial" w:hAnsi="Arial" w:cs="Arial"/>
          <w:sz w:val="24"/>
          <w:szCs w:val="24"/>
        </w:rPr>
      </w:pPr>
      <w:r>
        <w:rPr>
          <w:rFonts w:ascii="Arial" w:hAnsi="Arial" w:cs="Arial"/>
          <w:sz w:val="24"/>
          <w:szCs w:val="24"/>
        </w:rPr>
        <w:t>Executive Director,</w:t>
      </w:r>
      <w:r>
        <w:rPr>
          <w:rFonts w:ascii="Arial" w:hAnsi="Arial" w:cs="Arial"/>
          <w:sz w:val="24"/>
          <w:szCs w:val="24"/>
        </w:rPr>
        <w:t xml:space="preserve"> Ontario Principals' Council (OPC)</w:t>
      </w:r>
    </w:p>
    <w:p w14:paraId="3C1F456C" w14:textId="77777777" w:rsidR="00000000" w:rsidRDefault="00CE5E12">
      <w:pPr>
        <w:divId w:val="1694724582"/>
        <w:rPr>
          <w:rFonts w:ascii="Arial" w:hAnsi="Arial" w:cs="Arial"/>
        </w:rPr>
      </w:pPr>
    </w:p>
    <w:p w14:paraId="16B713EF" w14:textId="77777777" w:rsidR="00000000" w:rsidRDefault="00CE5E12">
      <w:pPr>
        <w:rPr>
          <w:rFonts w:ascii="Arial" w:hAnsi="Arial" w:cs="Arial"/>
          <w:sz w:val="24"/>
          <w:szCs w:val="24"/>
        </w:rPr>
      </w:pPr>
    </w:p>
    <w:tbl>
      <w:tblPr>
        <w:tblpPr w:leftFromText="180" w:rightFromText="180" w:vertAnchor="text"/>
        <w:tblW w:w="5046" w:type="pct"/>
        <w:tblCellMar>
          <w:left w:w="0" w:type="dxa"/>
          <w:right w:w="0" w:type="dxa"/>
        </w:tblCellMar>
        <w:tblLook w:val="04A0" w:firstRow="1" w:lastRow="0" w:firstColumn="1" w:lastColumn="0" w:noHBand="0" w:noVBand="1"/>
      </w:tblPr>
      <w:tblGrid>
        <w:gridCol w:w="1870"/>
        <w:gridCol w:w="3424"/>
        <w:gridCol w:w="4152"/>
      </w:tblGrid>
      <w:tr w:rsidR="00000000" w14:paraId="59DF56E8" w14:textId="77777777">
        <w:trPr>
          <w:trHeight w:val="1270"/>
        </w:trPr>
        <w:tc>
          <w:tcPr>
            <w:tcW w:w="956" w:type="pct"/>
            <w:tcMar>
              <w:top w:w="0" w:type="dxa"/>
              <w:left w:w="108" w:type="dxa"/>
              <w:bottom w:w="0" w:type="dxa"/>
              <w:right w:w="108" w:type="dxa"/>
            </w:tcMar>
          </w:tcPr>
          <w:p w14:paraId="0884672F" w14:textId="77777777" w:rsidR="00000000" w:rsidRDefault="00CE5E12">
            <w:pPr>
              <w:spacing w:before="144"/>
              <w:rPr>
                <w:rFonts w:ascii="Arial" w:hAnsi="Arial" w:cs="Arial"/>
                <w:b/>
                <w:bCs/>
                <w:sz w:val="24"/>
                <w:szCs w:val="24"/>
                <w:lang w:val="fr-CA"/>
              </w:rPr>
            </w:pPr>
            <w:r>
              <w:rPr>
                <w:rFonts w:ascii="Arial" w:hAnsi="Arial" w:cs="Arial"/>
                <w:b/>
                <w:bCs/>
                <w:sz w:val="24"/>
                <w:szCs w:val="24"/>
                <w:lang w:val="fr-CA"/>
              </w:rPr>
              <w:t>Ministère de l'Éducation</w:t>
            </w:r>
          </w:p>
          <w:p w14:paraId="5A7721C2" w14:textId="77777777" w:rsidR="00000000" w:rsidRDefault="00CE5E12">
            <w:pPr>
              <w:rPr>
                <w:rFonts w:ascii="Arial" w:hAnsi="Arial" w:cs="Arial"/>
                <w:sz w:val="24"/>
                <w:szCs w:val="24"/>
                <w:lang w:val="fr-CA"/>
              </w:rPr>
            </w:pPr>
          </w:p>
          <w:p w14:paraId="2756E559" w14:textId="77777777" w:rsidR="00000000" w:rsidRDefault="00CE5E12">
            <w:pPr>
              <w:rPr>
                <w:rFonts w:ascii="Arial" w:hAnsi="Arial" w:cs="Arial"/>
                <w:sz w:val="24"/>
                <w:szCs w:val="24"/>
                <w:lang w:val="fr-CA"/>
              </w:rPr>
            </w:pPr>
            <w:r>
              <w:rPr>
                <w:rFonts w:ascii="Arial" w:hAnsi="Arial" w:cs="Arial"/>
                <w:sz w:val="24"/>
                <w:szCs w:val="24"/>
                <w:lang w:val="fr-CA"/>
              </w:rPr>
              <w:t>315, rue Front Ouest</w:t>
            </w:r>
          </w:p>
          <w:p w14:paraId="4BA940F4" w14:textId="77777777" w:rsidR="00000000" w:rsidRDefault="00CE5E12">
            <w:pPr>
              <w:spacing w:after="120"/>
              <w:rPr>
                <w:rFonts w:ascii="Arial" w:hAnsi="Arial" w:cs="Arial"/>
                <w:sz w:val="24"/>
                <w:szCs w:val="24"/>
              </w:rPr>
            </w:pPr>
            <w:r>
              <w:rPr>
                <w:rFonts w:ascii="Arial" w:hAnsi="Arial" w:cs="Arial"/>
                <w:sz w:val="24"/>
                <w:szCs w:val="24"/>
                <w:lang w:val="fr-CA"/>
              </w:rPr>
              <w:t>Toronto ON  M7A 0B8</w:t>
            </w:r>
          </w:p>
        </w:tc>
        <w:tc>
          <w:tcPr>
            <w:tcW w:w="2457" w:type="pct"/>
            <w:tcMar>
              <w:top w:w="0" w:type="dxa"/>
              <w:left w:w="108" w:type="dxa"/>
              <w:bottom w:w="0" w:type="dxa"/>
              <w:right w:w="108" w:type="dxa"/>
            </w:tcMar>
          </w:tcPr>
          <w:p w14:paraId="372D9E44"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lang w:val="en-GB"/>
              </w:rPr>
              <w:t>Ministry of Education</w:t>
            </w:r>
          </w:p>
          <w:p w14:paraId="6C1D776F" w14:textId="77777777" w:rsidR="00000000" w:rsidRDefault="00CE5E12">
            <w:pPr>
              <w:rPr>
                <w:rFonts w:ascii="Arial" w:hAnsi="Arial" w:cs="Arial"/>
                <w:sz w:val="24"/>
                <w:szCs w:val="24"/>
              </w:rPr>
            </w:pPr>
          </w:p>
          <w:p w14:paraId="417BCA45" w14:textId="77777777" w:rsidR="00000000" w:rsidRDefault="00CE5E12">
            <w:pPr>
              <w:rPr>
                <w:rFonts w:ascii="Arial" w:hAnsi="Arial" w:cs="Arial"/>
                <w:sz w:val="24"/>
                <w:szCs w:val="24"/>
                <w:lang w:val="en-GB"/>
              </w:rPr>
            </w:pPr>
            <w:r>
              <w:rPr>
                <w:rFonts w:ascii="Arial" w:hAnsi="Arial" w:cs="Arial"/>
                <w:sz w:val="24"/>
                <w:szCs w:val="24"/>
                <w:lang w:val="en-GB"/>
              </w:rPr>
              <w:t>315 Front Street West</w:t>
            </w:r>
          </w:p>
          <w:p w14:paraId="450B971A" w14:textId="77777777" w:rsidR="00000000" w:rsidRDefault="00CE5E12">
            <w:pPr>
              <w:rPr>
                <w:rFonts w:ascii="Arial" w:hAnsi="Arial" w:cs="Arial"/>
                <w:sz w:val="24"/>
                <w:szCs w:val="24"/>
                <w:lang w:val="fr-CA"/>
              </w:rPr>
            </w:pPr>
            <w:r>
              <w:rPr>
                <w:rFonts w:ascii="Arial" w:hAnsi="Arial" w:cs="Arial"/>
                <w:sz w:val="24"/>
                <w:szCs w:val="24"/>
                <w:lang w:val="en-GB"/>
              </w:rPr>
              <w:t xml:space="preserve">Toronto ON  M7A 0B8 </w:t>
            </w:r>
          </w:p>
        </w:tc>
        <w:tc>
          <w:tcPr>
            <w:tcW w:w="1587" w:type="pct"/>
            <w:tcMar>
              <w:top w:w="0" w:type="dxa"/>
              <w:left w:w="108" w:type="dxa"/>
              <w:bottom w:w="0" w:type="dxa"/>
              <w:right w:w="108" w:type="dxa"/>
            </w:tcMar>
            <w:hideMark/>
          </w:tcPr>
          <w:p w14:paraId="68B098B5" w14:textId="77777777" w:rsidR="00000000" w:rsidRDefault="00CE5E12">
            <w:pPr>
              <w:spacing w:after="120"/>
              <w:jc w:val="right"/>
              <w:rPr>
                <w:rFonts w:ascii="Arial" w:hAnsi="Arial" w:cs="Arial"/>
                <w:sz w:val="24"/>
                <w:szCs w:val="24"/>
                <w:lang w:val="fr-CA"/>
              </w:rPr>
            </w:pPr>
            <w:r>
              <w:rPr>
                <w:rFonts w:ascii="Arial" w:hAnsi="Arial" w:cs="Arial"/>
                <w:noProof/>
                <w:sz w:val="24"/>
                <w:szCs w:val="24"/>
              </w:rPr>
              <w:drawing>
                <wp:inline distT="0" distB="0" distL="0" distR="0" wp14:anchorId="2311652B" wp14:editId="6D62DAD1">
                  <wp:extent cx="2499360" cy="960120"/>
                  <wp:effectExtent l="0" t="0" r="0" b="0"/>
                  <wp:docPr id="2" name="Picture 27"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ntari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960120"/>
                          </a:xfrm>
                          <a:prstGeom prst="rect">
                            <a:avLst/>
                          </a:prstGeom>
                          <a:noFill/>
                          <a:ln>
                            <a:noFill/>
                          </a:ln>
                        </pic:spPr>
                      </pic:pic>
                    </a:graphicData>
                  </a:graphic>
                </wp:inline>
              </w:drawing>
            </w:r>
          </w:p>
        </w:tc>
      </w:tr>
      <w:tr w:rsidR="00000000" w14:paraId="420B8A95" w14:textId="77777777">
        <w:trPr>
          <w:trHeight w:val="755"/>
        </w:trPr>
        <w:tc>
          <w:tcPr>
            <w:tcW w:w="956" w:type="pct"/>
            <w:tcMar>
              <w:top w:w="0" w:type="dxa"/>
              <w:left w:w="108" w:type="dxa"/>
              <w:bottom w:w="0" w:type="dxa"/>
              <w:right w:w="108" w:type="dxa"/>
            </w:tcMar>
            <w:hideMark/>
          </w:tcPr>
          <w:p w14:paraId="6815E57C" w14:textId="77777777" w:rsidR="00000000" w:rsidRDefault="00CE5E12">
            <w:pPr>
              <w:keepNext/>
              <w:overflowPunct w:val="0"/>
              <w:autoSpaceDE w:val="0"/>
              <w:autoSpaceDN w:val="0"/>
              <w:spacing w:before="144"/>
              <w:textAlignment w:val="baseline"/>
              <w:rPr>
                <w:rFonts w:ascii="Arial" w:hAnsi="Arial" w:cs="Arial"/>
                <w:b/>
                <w:bCs/>
                <w:sz w:val="24"/>
                <w:szCs w:val="24"/>
              </w:rPr>
            </w:pPr>
            <w:r>
              <w:rPr>
                <w:rFonts w:ascii="Arial" w:hAnsi="Arial" w:cs="Arial"/>
                <w:b/>
                <w:bCs/>
                <w:sz w:val="24"/>
                <w:szCs w:val="24"/>
              </w:rPr>
              <w:t>Note de Service</w:t>
            </w:r>
          </w:p>
          <w:p w14:paraId="2B11B2C5"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rPr>
              <w:t>Destinataires :</w:t>
            </w:r>
          </w:p>
        </w:tc>
        <w:tc>
          <w:tcPr>
            <w:tcW w:w="2457" w:type="pct"/>
            <w:tcMar>
              <w:top w:w="0" w:type="dxa"/>
              <w:left w:w="108" w:type="dxa"/>
              <w:bottom w:w="0" w:type="dxa"/>
              <w:right w:w="108" w:type="dxa"/>
            </w:tcMar>
          </w:tcPr>
          <w:p w14:paraId="6103F88B" w14:textId="77777777" w:rsidR="00000000" w:rsidRDefault="00CE5E12">
            <w:pPr>
              <w:ind w:right="-20"/>
              <w:rPr>
                <w:rFonts w:ascii="Arial" w:hAnsi="Arial" w:cs="Arial"/>
                <w:sz w:val="24"/>
                <w:szCs w:val="24"/>
              </w:rPr>
            </w:pPr>
          </w:p>
          <w:p w14:paraId="7062E98C" w14:textId="77777777" w:rsidR="00000000" w:rsidRDefault="00CE5E12">
            <w:pPr>
              <w:ind w:right="-20"/>
              <w:rPr>
                <w:rFonts w:ascii="Arial" w:hAnsi="Arial" w:cs="Arial"/>
                <w:sz w:val="24"/>
                <w:szCs w:val="24"/>
              </w:rPr>
            </w:pPr>
          </w:p>
          <w:p w14:paraId="1DA6A622" w14:textId="77777777" w:rsidR="00000000" w:rsidRDefault="00CE5E12">
            <w:pPr>
              <w:ind w:right="-20"/>
              <w:rPr>
                <w:rFonts w:ascii="Arial" w:hAnsi="Arial" w:cs="Arial"/>
                <w:sz w:val="24"/>
                <w:szCs w:val="24"/>
              </w:rPr>
            </w:pPr>
            <w:r>
              <w:rPr>
                <w:rFonts w:ascii="Arial" w:hAnsi="Arial" w:cs="Arial"/>
                <w:spacing w:val="1"/>
                <w:sz w:val="24"/>
                <w:szCs w:val="24"/>
                <w:lang w:val="fr-CA"/>
              </w:rPr>
              <w:t xml:space="preserve">Directrices </w:t>
            </w:r>
            <w:r>
              <w:rPr>
                <w:rFonts w:ascii="Arial" w:hAnsi="Arial" w:cs="Arial"/>
                <w:spacing w:val="1"/>
                <w:sz w:val="24"/>
                <w:szCs w:val="24"/>
                <w:lang w:val="fr-CA"/>
              </w:rPr>
              <w:t>et directeurs de l’éducation</w:t>
            </w:r>
          </w:p>
        </w:tc>
        <w:tc>
          <w:tcPr>
            <w:tcW w:w="1550" w:type="pct"/>
            <w:vAlign w:val="center"/>
            <w:hideMark/>
          </w:tcPr>
          <w:p w14:paraId="1D402D03" w14:textId="77777777" w:rsidR="00000000" w:rsidRDefault="00CE5E12">
            <w:r>
              <w:t> </w:t>
            </w:r>
          </w:p>
        </w:tc>
      </w:tr>
      <w:tr w:rsidR="00000000" w14:paraId="2EB074C2" w14:textId="77777777">
        <w:trPr>
          <w:trHeight w:val="1662"/>
        </w:trPr>
        <w:tc>
          <w:tcPr>
            <w:tcW w:w="956" w:type="pct"/>
            <w:tcMar>
              <w:top w:w="0" w:type="dxa"/>
              <w:left w:w="108" w:type="dxa"/>
              <w:bottom w:w="0" w:type="dxa"/>
              <w:right w:w="108" w:type="dxa"/>
            </w:tcMar>
            <w:hideMark/>
          </w:tcPr>
          <w:p w14:paraId="4FD03C56"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rPr>
              <w:lastRenderedPageBreak/>
              <w:t>Expéditeurs :</w:t>
            </w:r>
          </w:p>
        </w:tc>
        <w:tc>
          <w:tcPr>
            <w:tcW w:w="2457" w:type="pct"/>
            <w:tcMar>
              <w:top w:w="0" w:type="dxa"/>
              <w:left w:w="108" w:type="dxa"/>
              <w:bottom w:w="0" w:type="dxa"/>
              <w:right w:w="108" w:type="dxa"/>
            </w:tcMar>
          </w:tcPr>
          <w:p w14:paraId="02A790A7" w14:textId="77777777" w:rsidR="00000000" w:rsidRDefault="00CE5E12">
            <w:pPr>
              <w:ind w:left="517" w:right="-20"/>
              <w:rPr>
                <w:rFonts w:ascii="Arial" w:hAnsi="Arial" w:cs="Arial"/>
                <w:spacing w:val="1"/>
                <w:sz w:val="24"/>
                <w:szCs w:val="24"/>
                <w:lang w:val="fr-CA"/>
              </w:rPr>
            </w:pPr>
          </w:p>
          <w:p w14:paraId="71650F3C" w14:textId="77777777" w:rsidR="00000000" w:rsidRDefault="00CE5E12">
            <w:pPr>
              <w:ind w:left="-105"/>
              <w:rPr>
                <w:rFonts w:ascii="Arial" w:hAnsi="Arial" w:cs="Arial"/>
                <w:sz w:val="24"/>
                <w:szCs w:val="24"/>
                <w:lang w:val="fr-CA"/>
              </w:rPr>
            </w:pPr>
            <w:bookmarkStart w:id="4" w:name="_Hlk76132299"/>
            <w:r>
              <w:rPr>
                <w:rFonts w:ascii="Arial" w:hAnsi="Arial" w:cs="Arial"/>
                <w:sz w:val="24"/>
                <w:szCs w:val="24"/>
                <w:lang w:val="fr-CA"/>
              </w:rPr>
              <w:t>Denys Giguère</w:t>
            </w:r>
          </w:p>
          <w:p w14:paraId="4D067652" w14:textId="77777777" w:rsidR="00000000" w:rsidRDefault="00CE5E12">
            <w:pPr>
              <w:ind w:left="-105"/>
              <w:rPr>
                <w:rFonts w:ascii="Arial" w:hAnsi="Arial" w:cs="Arial"/>
                <w:sz w:val="24"/>
                <w:szCs w:val="24"/>
                <w:lang w:val="fr-CA"/>
              </w:rPr>
            </w:pPr>
            <w:r>
              <w:rPr>
                <w:rFonts w:ascii="Arial" w:hAnsi="Arial" w:cs="Arial"/>
                <w:sz w:val="24"/>
                <w:szCs w:val="24"/>
                <w:lang w:val="fr-CA"/>
              </w:rPr>
              <w:t>Sous-ministre adjoint</w:t>
            </w:r>
          </w:p>
          <w:p w14:paraId="0BF60C92" w14:textId="77777777" w:rsidR="00000000" w:rsidRDefault="00CE5E12">
            <w:pPr>
              <w:rPr>
                <w:rFonts w:ascii="Arial" w:hAnsi="Arial" w:cs="Arial"/>
                <w:sz w:val="24"/>
                <w:szCs w:val="24"/>
                <w:lang w:val="fr-CA"/>
              </w:rPr>
            </w:pPr>
            <w:r>
              <w:rPr>
                <w:rFonts w:ascii="Arial" w:hAnsi="Arial" w:cs="Arial"/>
                <w:sz w:val="24"/>
                <w:szCs w:val="24"/>
                <w:lang w:val="fr-CA"/>
              </w:rPr>
              <w:t>Division de la réussite, de l’enseignement et de l’apprentissage en langue française</w:t>
            </w:r>
            <w:bookmarkEnd w:id="4"/>
          </w:p>
          <w:p w14:paraId="794CFC46" w14:textId="77777777" w:rsidR="00000000" w:rsidRDefault="00CE5E12">
            <w:pPr>
              <w:ind w:left="-105" w:right="-2448"/>
              <w:rPr>
                <w:rFonts w:ascii="Arial" w:hAnsi="Arial" w:cs="Arial"/>
                <w:sz w:val="24"/>
                <w:szCs w:val="24"/>
                <w:lang w:val="fr-CA"/>
              </w:rPr>
            </w:pPr>
          </w:p>
          <w:p w14:paraId="19771553" w14:textId="77777777" w:rsidR="00000000" w:rsidRDefault="00CE5E12">
            <w:pPr>
              <w:ind w:left="-105"/>
              <w:rPr>
                <w:rFonts w:ascii="Arial" w:hAnsi="Arial" w:cs="Arial"/>
                <w:sz w:val="24"/>
                <w:szCs w:val="24"/>
                <w:lang w:val="fr-CA"/>
              </w:rPr>
            </w:pPr>
            <w:r>
              <w:rPr>
                <w:rFonts w:ascii="Arial" w:hAnsi="Arial" w:cs="Arial"/>
                <w:sz w:val="24"/>
                <w:szCs w:val="24"/>
                <w:lang w:val="fr-CA"/>
              </w:rPr>
              <w:t>Yael Ginsler</w:t>
            </w:r>
          </w:p>
          <w:p w14:paraId="0879C96D" w14:textId="77777777" w:rsidR="00000000" w:rsidRDefault="00CE5E12">
            <w:pPr>
              <w:ind w:left="-105"/>
              <w:rPr>
                <w:rFonts w:ascii="Arial" w:hAnsi="Arial" w:cs="Arial"/>
                <w:sz w:val="24"/>
                <w:szCs w:val="24"/>
                <w:lang w:val="fr-CA"/>
              </w:rPr>
            </w:pPr>
            <w:r>
              <w:rPr>
                <w:rFonts w:ascii="Arial" w:hAnsi="Arial" w:cs="Arial"/>
                <w:sz w:val="24"/>
                <w:szCs w:val="24"/>
                <w:lang w:val="fr-CA"/>
              </w:rPr>
              <w:t>Sous-ministre adjointe</w:t>
            </w:r>
          </w:p>
          <w:p w14:paraId="43311DE2" w14:textId="77777777" w:rsidR="00000000" w:rsidRDefault="00CE5E12">
            <w:pPr>
              <w:ind w:right="-20"/>
              <w:rPr>
                <w:rFonts w:ascii="Arial" w:hAnsi="Arial" w:cs="Arial"/>
                <w:sz w:val="24"/>
                <w:szCs w:val="24"/>
                <w:lang w:val="fr-CA"/>
              </w:rPr>
            </w:pPr>
            <w:r>
              <w:rPr>
                <w:rFonts w:ascii="Arial" w:hAnsi="Arial" w:cs="Arial"/>
                <w:sz w:val="24"/>
                <w:szCs w:val="24"/>
                <w:lang w:val="fr-CA"/>
              </w:rPr>
              <w:t>Division du rendement des élèves</w:t>
            </w:r>
          </w:p>
          <w:p w14:paraId="4E544549" w14:textId="77777777" w:rsidR="00000000" w:rsidRDefault="00CE5E12">
            <w:pPr>
              <w:ind w:right="-20"/>
              <w:rPr>
                <w:rFonts w:ascii="Arial" w:hAnsi="Arial" w:cs="Arial"/>
                <w:sz w:val="24"/>
                <w:szCs w:val="24"/>
                <w:lang w:val="fr-CA"/>
              </w:rPr>
            </w:pPr>
          </w:p>
        </w:tc>
        <w:tc>
          <w:tcPr>
            <w:tcW w:w="1550" w:type="pct"/>
            <w:vAlign w:val="center"/>
            <w:hideMark/>
          </w:tcPr>
          <w:p w14:paraId="11F2E7BA" w14:textId="77777777" w:rsidR="00000000" w:rsidRDefault="00CE5E12">
            <w:r>
              <w:t> </w:t>
            </w:r>
          </w:p>
        </w:tc>
      </w:tr>
      <w:tr w:rsidR="00000000" w14:paraId="72B9B8BD" w14:textId="77777777">
        <w:trPr>
          <w:trHeight w:val="326"/>
        </w:trPr>
        <w:tc>
          <w:tcPr>
            <w:tcW w:w="956" w:type="pct"/>
            <w:tcMar>
              <w:top w:w="0" w:type="dxa"/>
              <w:left w:w="108" w:type="dxa"/>
              <w:bottom w:w="0" w:type="dxa"/>
              <w:right w:w="108" w:type="dxa"/>
            </w:tcMar>
            <w:hideMark/>
          </w:tcPr>
          <w:p w14:paraId="427BF411" w14:textId="77777777" w:rsidR="00000000" w:rsidRDefault="00CE5E12">
            <w:pPr>
              <w:keepNext/>
              <w:overflowPunct w:val="0"/>
              <w:autoSpaceDE w:val="0"/>
              <w:autoSpaceDN w:val="0"/>
              <w:spacing w:before="144"/>
              <w:textAlignment w:val="baseline"/>
              <w:rPr>
                <w:rFonts w:ascii="Arial" w:hAnsi="Arial" w:cs="Arial"/>
                <w:b/>
                <w:bCs/>
                <w:sz w:val="24"/>
                <w:szCs w:val="24"/>
                <w:lang w:val="en-GB"/>
              </w:rPr>
            </w:pPr>
            <w:r>
              <w:rPr>
                <w:rFonts w:ascii="Arial" w:hAnsi="Arial" w:cs="Arial"/>
                <w:b/>
                <w:bCs/>
                <w:sz w:val="24"/>
                <w:szCs w:val="24"/>
              </w:rPr>
              <w:t>Date :</w:t>
            </w:r>
          </w:p>
        </w:tc>
        <w:tc>
          <w:tcPr>
            <w:tcW w:w="2457" w:type="pct"/>
            <w:tcMar>
              <w:top w:w="0" w:type="dxa"/>
              <w:left w:w="108" w:type="dxa"/>
              <w:bottom w:w="0" w:type="dxa"/>
              <w:right w:w="108" w:type="dxa"/>
            </w:tcMar>
            <w:hideMark/>
          </w:tcPr>
          <w:p w14:paraId="284F15DB" w14:textId="77777777" w:rsidR="00000000" w:rsidRDefault="00CE5E12">
            <w:pPr>
              <w:spacing w:before="144"/>
              <w:rPr>
                <w:rFonts w:ascii="Arial" w:hAnsi="Arial" w:cs="Arial"/>
                <w:sz w:val="24"/>
                <w:szCs w:val="24"/>
              </w:rPr>
            </w:pPr>
            <w:r>
              <w:rPr>
                <w:rFonts w:ascii="Arial" w:hAnsi="Arial" w:cs="Arial"/>
                <w:sz w:val="24"/>
                <w:szCs w:val="24"/>
              </w:rPr>
              <w:t>29 octobre 2021</w:t>
            </w:r>
          </w:p>
        </w:tc>
        <w:tc>
          <w:tcPr>
            <w:tcW w:w="1550" w:type="pct"/>
            <w:vAlign w:val="center"/>
            <w:hideMark/>
          </w:tcPr>
          <w:p w14:paraId="7D0638B0" w14:textId="77777777" w:rsidR="00000000" w:rsidRDefault="00CE5E12">
            <w:r>
              <w:t> </w:t>
            </w:r>
          </w:p>
        </w:tc>
      </w:tr>
      <w:tr w:rsidR="00000000" w14:paraId="47F45F46" w14:textId="77777777">
        <w:trPr>
          <w:trHeight w:val="421"/>
        </w:trPr>
        <w:tc>
          <w:tcPr>
            <w:tcW w:w="956" w:type="pct"/>
            <w:tcMar>
              <w:top w:w="0" w:type="dxa"/>
              <w:left w:w="108" w:type="dxa"/>
              <w:bottom w:w="0" w:type="dxa"/>
              <w:right w:w="108" w:type="dxa"/>
            </w:tcMar>
          </w:tcPr>
          <w:p w14:paraId="59F10DCA" w14:textId="77777777" w:rsidR="00000000" w:rsidRDefault="00CE5E12">
            <w:pPr>
              <w:ind w:right="-279"/>
              <w:rPr>
                <w:rFonts w:ascii="Arial" w:hAnsi="Arial" w:cs="Arial"/>
                <w:b/>
                <w:bCs/>
                <w:sz w:val="24"/>
                <w:szCs w:val="24"/>
              </w:rPr>
            </w:pPr>
          </w:p>
          <w:p w14:paraId="0FAAE437" w14:textId="77777777" w:rsidR="00000000" w:rsidRDefault="00CE5E12">
            <w:pPr>
              <w:ind w:right="-279"/>
              <w:rPr>
                <w:rFonts w:ascii="Arial" w:hAnsi="Arial" w:cs="Arial"/>
                <w:b/>
                <w:bCs/>
                <w:sz w:val="24"/>
                <w:szCs w:val="24"/>
              </w:rPr>
            </w:pPr>
            <w:r>
              <w:rPr>
                <w:rFonts w:ascii="Arial" w:hAnsi="Arial" w:cs="Arial"/>
                <w:b/>
                <w:bCs/>
                <w:sz w:val="24"/>
                <w:szCs w:val="24"/>
              </w:rPr>
              <w:t>Objet :</w:t>
            </w:r>
          </w:p>
        </w:tc>
        <w:tc>
          <w:tcPr>
            <w:tcW w:w="2457" w:type="pct"/>
            <w:tcMar>
              <w:top w:w="0" w:type="dxa"/>
              <w:left w:w="108" w:type="dxa"/>
              <w:bottom w:w="0" w:type="dxa"/>
              <w:right w:w="108" w:type="dxa"/>
            </w:tcMar>
          </w:tcPr>
          <w:p w14:paraId="2A01BFB0" w14:textId="77777777" w:rsidR="00000000" w:rsidRDefault="00CE5E12">
            <w:pPr>
              <w:rPr>
                <w:rFonts w:ascii="Arial" w:hAnsi="Arial" w:cs="Arial"/>
                <w:b/>
                <w:bCs/>
                <w:sz w:val="24"/>
                <w:szCs w:val="24"/>
                <w:lang w:val="fr-CA"/>
              </w:rPr>
            </w:pPr>
          </w:p>
          <w:p w14:paraId="20239523" w14:textId="77777777" w:rsidR="00000000" w:rsidRDefault="00CE5E12">
            <w:pPr>
              <w:rPr>
                <w:rFonts w:ascii="Arial" w:hAnsi="Arial" w:cs="Arial"/>
                <w:b/>
                <w:bCs/>
                <w:sz w:val="24"/>
                <w:szCs w:val="24"/>
                <w:lang w:val="fr-CA"/>
              </w:rPr>
            </w:pPr>
            <w:r>
              <w:rPr>
                <w:rFonts w:ascii="Arial" w:hAnsi="Arial" w:cs="Arial"/>
                <w:b/>
                <w:bCs/>
                <w:sz w:val="24"/>
                <w:szCs w:val="24"/>
                <w:lang w:val="fr-CA"/>
              </w:rPr>
              <w:t>Directives sur l’évaluation et la communication du rendement pour l’année scolaire 2021-2022</w:t>
            </w:r>
          </w:p>
        </w:tc>
        <w:tc>
          <w:tcPr>
            <w:tcW w:w="1550" w:type="pct"/>
            <w:vAlign w:val="center"/>
            <w:hideMark/>
          </w:tcPr>
          <w:p w14:paraId="101D1D29" w14:textId="77777777" w:rsidR="00000000" w:rsidRDefault="00CE5E12">
            <w:r>
              <w:t> </w:t>
            </w:r>
          </w:p>
        </w:tc>
      </w:tr>
    </w:tbl>
    <w:p w14:paraId="04F7CECF" w14:textId="77777777" w:rsidR="00000000" w:rsidRDefault="00CE5E12">
      <w:pPr>
        <w:divId w:val="247613693"/>
        <w:rPr>
          <w:rFonts w:ascii="Arial" w:hAnsi="Arial" w:cs="Arial"/>
          <w:sz w:val="24"/>
          <w:szCs w:val="24"/>
        </w:rPr>
      </w:pPr>
    </w:p>
    <w:p w14:paraId="31C58E87" w14:textId="77777777" w:rsidR="00000000" w:rsidRDefault="00CE5E12">
      <w:pPr>
        <w:rPr>
          <w:rFonts w:ascii="Arial" w:hAnsi="Arial" w:cs="Arial"/>
          <w:sz w:val="24"/>
          <w:szCs w:val="24"/>
        </w:rPr>
      </w:pPr>
    </w:p>
    <w:p w14:paraId="02F994C8" w14:textId="77777777" w:rsidR="00000000" w:rsidRDefault="00CE5E12">
      <w:pPr>
        <w:pStyle w:val="xmsonormal"/>
        <w:rPr>
          <w:rFonts w:ascii="Times New Roman" w:hAnsi="Times New Roman" w:cs="Times New Roman"/>
          <w:sz w:val="24"/>
          <w:szCs w:val="24"/>
          <w:lang w:val="fr-FR"/>
        </w:rPr>
      </w:pPr>
      <w:r>
        <w:rPr>
          <w:rFonts w:ascii="Arial" w:hAnsi="Arial" w:cs="Arial"/>
          <w:sz w:val="24"/>
          <w:szCs w:val="24"/>
          <w:lang w:val="fr-CA"/>
        </w:rPr>
        <w:t>Le présent document a pour but de vous fournir des conseils et des rappels sur l’évaluation et la communication du rendement, y c</w:t>
      </w:r>
      <w:r>
        <w:rPr>
          <w:rFonts w:ascii="Arial" w:hAnsi="Arial" w:cs="Arial"/>
          <w:sz w:val="24"/>
          <w:szCs w:val="24"/>
          <w:lang w:val="fr-CA"/>
        </w:rPr>
        <w:t xml:space="preserve">ompris sur les ajustements au document du </w:t>
      </w:r>
      <w:r>
        <w:rPr>
          <w:rFonts w:ascii="Arial" w:hAnsi="Arial" w:cs="Arial"/>
          <w:i/>
          <w:iCs/>
          <w:sz w:val="24"/>
          <w:szCs w:val="24"/>
          <w:lang w:val="fr-CA"/>
        </w:rPr>
        <w:t>Faire croître le succès</w:t>
      </w:r>
      <w:r>
        <w:rPr>
          <w:rFonts w:ascii="Arial" w:hAnsi="Arial" w:cs="Arial"/>
          <w:sz w:val="24"/>
          <w:szCs w:val="24"/>
          <w:lang w:val="fr-CA"/>
        </w:rPr>
        <w:t xml:space="preserve"> pour l’année scolaire 2021-2022, comme indiqué dans la note de service 2021: B07 publiée le 4 mai 2021.</w:t>
      </w:r>
      <w:r>
        <w:rPr>
          <w:rFonts w:ascii="Arial" w:hAnsi="Arial" w:cs="Arial"/>
          <w:i/>
          <w:iCs/>
          <w:sz w:val="24"/>
          <w:szCs w:val="24"/>
          <w:lang w:val="fr-CA"/>
        </w:rPr>
        <w:t xml:space="preserve"> </w:t>
      </w:r>
    </w:p>
    <w:p w14:paraId="3BCD77ED" w14:textId="77777777" w:rsidR="00000000" w:rsidRDefault="00CE5E12">
      <w:pPr>
        <w:pStyle w:val="xmsonormal"/>
        <w:rPr>
          <w:rFonts w:ascii="Arial" w:hAnsi="Arial" w:cs="Arial"/>
          <w:sz w:val="24"/>
          <w:szCs w:val="24"/>
          <w:lang w:val="fr-FR"/>
        </w:rPr>
      </w:pPr>
      <w:r>
        <w:rPr>
          <w:rFonts w:ascii="Arial" w:hAnsi="Arial" w:cs="Arial"/>
          <w:sz w:val="24"/>
          <w:szCs w:val="24"/>
          <w:lang w:val="fr-CA"/>
        </w:rPr>
        <w:t> </w:t>
      </w:r>
    </w:p>
    <w:p w14:paraId="547E8C93" w14:textId="77777777" w:rsidR="00000000" w:rsidRDefault="00CE5E12">
      <w:pPr>
        <w:autoSpaceDE w:val="0"/>
        <w:autoSpaceDN w:val="0"/>
        <w:rPr>
          <w:rFonts w:ascii="Arial-BoldMT" w:hAnsi="Arial-BoldMT"/>
          <w:b/>
          <w:bCs/>
          <w:sz w:val="24"/>
          <w:szCs w:val="24"/>
          <w:lang w:val="fr-FR"/>
        </w:rPr>
      </w:pPr>
      <w:r>
        <w:rPr>
          <w:rFonts w:ascii="Arial-BoldMT" w:hAnsi="Arial-BoldMT"/>
          <w:b/>
          <w:bCs/>
          <w:sz w:val="24"/>
          <w:szCs w:val="24"/>
          <w:lang w:val="fr-CA"/>
        </w:rPr>
        <w:t>Signatures électroniques</w:t>
      </w:r>
    </w:p>
    <w:p w14:paraId="15E3CD34" w14:textId="77777777" w:rsidR="00000000" w:rsidRDefault="00CE5E12">
      <w:pPr>
        <w:autoSpaceDE w:val="0"/>
        <w:autoSpaceDN w:val="0"/>
        <w:rPr>
          <w:rFonts w:ascii="Arial-BoldMT" w:hAnsi="Arial-BoldMT"/>
          <w:b/>
          <w:bCs/>
          <w:sz w:val="24"/>
          <w:szCs w:val="24"/>
          <w:lang w:val="fr-FR"/>
        </w:rPr>
      </w:pPr>
    </w:p>
    <w:p w14:paraId="5F4409A6" w14:textId="77777777" w:rsidR="00000000" w:rsidRDefault="00CE5E12">
      <w:pPr>
        <w:ind w:left="10" w:hanging="10"/>
        <w:rPr>
          <w:rFonts w:ascii="Arial" w:hAnsi="Arial" w:cs="Arial"/>
          <w:sz w:val="24"/>
          <w:szCs w:val="24"/>
          <w:lang w:val="fr-FR"/>
        </w:rPr>
      </w:pPr>
      <w:r>
        <w:rPr>
          <w:rFonts w:ascii="Arial" w:hAnsi="Arial" w:cs="Arial"/>
          <w:sz w:val="24"/>
          <w:szCs w:val="24"/>
          <w:lang w:val="fr-CA"/>
        </w:rPr>
        <w:t xml:space="preserve">Tel qu’indiqué dans la </w:t>
      </w:r>
      <w:r>
        <w:rPr>
          <w:rFonts w:ascii="Arial" w:hAnsi="Arial" w:cs="Arial"/>
          <w:sz w:val="24"/>
          <w:szCs w:val="24"/>
          <w:lang w:val="fr-CA"/>
        </w:rPr>
        <w:t xml:space="preserve">note de service 2021: B07, les conseils scolaires peuvent autoriser l’utilisation de signatures électroniques par les directions d’école (ou leurs délégués) sur la communication du rendement et les bulletins scolaires, conformément à leurs politiques. Les </w:t>
      </w:r>
      <w:r>
        <w:rPr>
          <w:rFonts w:ascii="Arial" w:hAnsi="Arial" w:cs="Arial"/>
          <w:sz w:val="24"/>
          <w:szCs w:val="24"/>
          <w:lang w:val="fr-CA"/>
        </w:rPr>
        <w:t>conseils scolaires devraient déterminer le moyen approprié d’envoyer le bulletin scolaire aux élèves et aux familles, sur papier ou sous forme électronique, en prenant en considération des questions telles que la sécurité et la confidentialité des renseign</w:t>
      </w:r>
      <w:r>
        <w:rPr>
          <w:rFonts w:ascii="Arial" w:hAnsi="Arial" w:cs="Arial"/>
          <w:sz w:val="24"/>
          <w:szCs w:val="24"/>
          <w:lang w:val="fr-CA"/>
        </w:rPr>
        <w:t xml:space="preserve">ements. </w:t>
      </w:r>
    </w:p>
    <w:p w14:paraId="50330344" w14:textId="77777777" w:rsidR="00000000" w:rsidRDefault="00CE5E12">
      <w:pPr>
        <w:ind w:left="10" w:hanging="10"/>
        <w:rPr>
          <w:rFonts w:ascii="Arial" w:hAnsi="Arial" w:cs="Arial"/>
          <w:sz w:val="24"/>
          <w:szCs w:val="24"/>
          <w:lang w:val="fr-FR"/>
        </w:rPr>
      </w:pPr>
    </w:p>
    <w:p w14:paraId="50111900" w14:textId="77777777" w:rsidR="00000000" w:rsidRDefault="00CE5E12">
      <w:pPr>
        <w:ind w:left="10" w:hanging="10"/>
        <w:rPr>
          <w:rFonts w:ascii="Arial" w:hAnsi="Arial" w:cs="Arial"/>
          <w:sz w:val="24"/>
          <w:szCs w:val="24"/>
          <w:lang w:val="fr-FR"/>
        </w:rPr>
      </w:pPr>
      <w:r>
        <w:rPr>
          <w:rFonts w:ascii="Arial" w:hAnsi="Arial" w:cs="Arial"/>
          <w:sz w:val="24"/>
          <w:szCs w:val="24"/>
          <w:lang w:val="fr-CA"/>
        </w:rPr>
        <w:t>Des copies papier seront fournies à la demande des parents, des tutrices et tuteurs. Les écoles sont toujours tenues de classer une copie signée de tous les bulletins scolaires dans le Dossier scolaire de l’Ontario de l’élève.</w:t>
      </w:r>
    </w:p>
    <w:p w14:paraId="3AF8F1E9" w14:textId="77777777" w:rsidR="00000000" w:rsidRDefault="00CE5E12">
      <w:pPr>
        <w:pStyle w:val="xmsonormal"/>
        <w:rPr>
          <w:rFonts w:ascii="Calibri Light" w:hAnsi="Calibri Light" w:cs="Calibri Light"/>
          <w:b/>
          <w:bCs/>
          <w:sz w:val="24"/>
          <w:szCs w:val="24"/>
          <w:lang w:val="fr-FR"/>
        </w:rPr>
      </w:pPr>
    </w:p>
    <w:p w14:paraId="7B655A79" w14:textId="77777777" w:rsidR="00000000" w:rsidRDefault="00CE5E12">
      <w:pPr>
        <w:pStyle w:val="xmsonormal"/>
        <w:rPr>
          <w:rFonts w:ascii="Arial" w:hAnsi="Arial" w:cs="Arial"/>
          <w:b/>
          <w:bCs/>
          <w:sz w:val="24"/>
          <w:szCs w:val="24"/>
          <w:u w:val="single"/>
          <w:lang w:val="fr-FR"/>
        </w:rPr>
      </w:pPr>
      <w:r>
        <w:rPr>
          <w:rFonts w:ascii="Arial" w:hAnsi="Arial" w:cs="Arial"/>
          <w:b/>
          <w:bCs/>
          <w:sz w:val="24"/>
          <w:szCs w:val="24"/>
          <w:u w:val="single"/>
          <w:lang w:val="fr-CA"/>
        </w:rPr>
        <w:t>La maternelle et le jardin d’enfants</w:t>
      </w:r>
    </w:p>
    <w:p w14:paraId="7A4CC432" w14:textId="77777777" w:rsidR="00000000" w:rsidRDefault="00CE5E12">
      <w:pPr>
        <w:pStyle w:val="xmsonormal"/>
        <w:rPr>
          <w:rFonts w:ascii="Times New Roman" w:hAnsi="Times New Roman" w:cs="Times New Roman"/>
          <w:sz w:val="24"/>
          <w:szCs w:val="24"/>
          <w:lang w:val="fr-FR"/>
        </w:rPr>
      </w:pPr>
    </w:p>
    <w:p w14:paraId="6E0FB643" w14:textId="77777777" w:rsidR="00000000" w:rsidRDefault="00CE5E12">
      <w:pPr>
        <w:autoSpaceDE w:val="0"/>
        <w:autoSpaceDN w:val="0"/>
        <w:rPr>
          <w:rFonts w:ascii="Arial-BoldMT" w:hAnsi="Arial-BoldMT"/>
          <w:b/>
          <w:bCs/>
          <w:sz w:val="24"/>
          <w:szCs w:val="24"/>
          <w:lang w:val="fr-CA" w:eastAsia="en-US"/>
        </w:rPr>
      </w:pPr>
      <w:r>
        <w:rPr>
          <w:rFonts w:ascii="Arial-BoldMT" w:hAnsi="Arial-BoldMT"/>
          <w:b/>
          <w:bCs/>
          <w:sz w:val="24"/>
          <w:szCs w:val="24"/>
          <w:lang w:val="fr-CA" w:eastAsia="en-US"/>
        </w:rPr>
        <w:t>Communication du rendement de la maternelle et</w:t>
      </w:r>
      <w:r>
        <w:rPr>
          <w:rFonts w:ascii="Arial-BoldMT" w:hAnsi="Arial-BoldMT"/>
          <w:b/>
          <w:bCs/>
          <w:sz w:val="24"/>
          <w:szCs w:val="24"/>
          <w:lang w:val="fr-CA" w:eastAsia="en-US"/>
        </w:rPr>
        <w:t xml:space="preserve"> </w:t>
      </w:r>
      <w:r>
        <w:rPr>
          <w:rFonts w:ascii="Arial-BoldMT" w:hAnsi="Arial-BoldMT"/>
          <w:b/>
          <w:bCs/>
          <w:sz w:val="24"/>
          <w:szCs w:val="24"/>
          <w:lang w:val="fr-CA" w:eastAsia="en-US"/>
        </w:rPr>
        <w:t>du jardin d’enfants</w:t>
      </w:r>
    </w:p>
    <w:p w14:paraId="6BD00B2B" w14:textId="77777777" w:rsidR="00000000" w:rsidRDefault="00CE5E12">
      <w:pPr>
        <w:autoSpaceDE w:val="0"/>
        <w:autoSpaceDN w:val="0"/>
        <w:rPr>
          <w:rFonts w:ascii="ArialMT" w:hAnsi="ArialMT"/>
          <w:sz w:val="24"/>
          <w:szCs w:val="24"/>
          <w:lang w:val="fr-CA" w:eastAsia="en-US"/>
        </w:rPr>
      </w:pPr>
    </w:p>
    <w:p w14:paraId="274960F1" w14:textId="77777777" w:rsidR="00000000" w:rsidRDefault="00CE5E12">
      <w:pPr>
        <w:autoSpaceDE w:val="0"/>
        <w:autoSpaceDN w:val="0"/>
        <w:rPr>
          <w:rFonts w:ascii="Arial" w:hAnsi="Arial" w:cs="Arial"/>
          <w:sz w:val="24"/>
          <w:szCs w:val="24"/>
          <w:lang w:val="fr-FR"/>
        </w:rPr>
      </w:pPr>
      <w:r>
        <w:rPr>
          <w:rFonts w:ascii="ArialMT" w:hAnsi="ArialMT"/>
          <w:sz w:val="24"/>
          <w:szCs w:val="24"/>
          <w:lang w:val="fr-CA" w:eastAsia="en-US"/>
        </w:rPr>
        <w:t>Le</w:t>
      </w:r>
      <w:r>
        <w:rPr>
          <w:rFonts w:ascii="ArialMT" w:hAnsi="ArialMT"/>
          <w:sz w:val="24"/>
          <w:szCs w:val="24"/>
          <w:lang w:val="fr-CA" w:eastAsia="en-US"/>
        </w:rPr>
        <w:t xml:space="preserve"> </w:t>
      </w:r>
      <w:r>
        <w:rPr>
          <w:rFonts w:ascii="Arial-ItalicMT" w:hAnsi="Arial-ItalicMT"/>
          <w:i/>
          <w:iCs/>
          <w:sz w:val="24"/>
          <w:szCs w:val="24"/>
          <w:lang w:val="fr-CA" w:eastAsia="en-US"/>
        </w:rPr>
        <w:t>Relevé des apprentissages</w:t>
      </w:r>
      <w:r>
        <w:rPr>
          <w:rFonts w:ascii="Arial-ItalicMT" w:hAnsi="Arial-ItalicMT"/>
          <w:i/>
          <w:iCs/>
          <w:sz w:val="24"/>
          <w:szCs w:val="24"/>
          <w:lang w:val="fr-CA" w:eastAsia="en-US"/>
        </w:rPr>
        <w:t xml:space="preserve"> </w:t>
      </w:r>
      <w:r>
        <w:rPr>
          <w:rFonts w:ascii="Arial-ItalicMT" w:hAnsi="Arial-ItalicMT"/>
          <w:i/>
          <w:iCs/>
          <w:sz w:val="24"/>
          <w:szCs w:val="24"/>
          <w:lang w:val="fr-CA" w:eastAsia="en-US"/>
        </w:rPr>
        <w:t>de la maternelle et du jardin d’enfants</w:t>
      </w:r>
      <w:r>
        <w:rPr>
          <w:rFonts w:ascii="Arial-ItalicMT" w:hAnsi="Arial-ItalicMT"/>
          <w:i/>
          <w:iCs/>
          <w:sz w:val="24"/>
          <w:szCs w:val="24"/>
          <w:lang w:val="fr-CA" w:eastAsia="en-US"/>
        </w:rPr>
        <w:t xml:space="preserve"> </w:t>
      </w:r>
      <w:r>
        <w:rPr>
          <w:rFonts w:ascii="ArialMT" w:hAnsi="ArialMT"/>
          <w:sz w:val="24"/>
          <w:szCs w:val="24"/>
          <w:lang w:val="fr-CA" w:eastAsia="en-US"/>
        </w:rPr>
        <w:t>:</w:t>
      </w:r>
      <w:r>
        <w:rPr>
          <w:rFonts w:ascii="ArialMT" w:hAnsi="ArialMT"/>
          <w:sz w:val="24"/>
          <w:szCs w:val="24"/>
          <w:lang w:val="fr-CA" w:eastAsia="en-US"/>
        </w:rPr>
        <w:t xml:space="preserve"> </w:t>
      </w:r>
      <w:r>
        <w:rPr>
          <w:rFonts w:ascii="Arial-ItalicMT" w:hAnsi="Arial-ItalicMT"/>
          <w:i/>
          <w:iCs/>
          <w:sz w:val="24"/>
          <w:szCs w:val="24"/>
          <w:lang w:val="fr-CA" w:eastAsia="en-US"/>
        </w:rPr>
        <w:t>observations initiales</w:t>
      </w:r>
      <w:r>
        <w:rPr>
          <w:rFonts w:ascii="Arial-ItalicMT" w:hAnsi="Arial-ItalicMT"/>
          <w:i/>
          <w:iCs/>
          <w:sz w:val="24"/>
          <w:szCs w:val="24"/>
          <w:lang w:val="fr-CA" w:eastAsia="en-US"/>
        </w:rPr>
        <w:t xml:space="preserve"> </w:t>
      </w:r>
      <w:r>
        <w:rPr>
          <w:rFonts w:ascii="ArialMT" w:hAnsi="ArialMT"/>
          <w:sz w:val="24"/>
          <w:szCs w:val="24"/>
          <w:lang w:val="fr-CA" w:eastAsia="en-US"/>
        </w:rPr>
        <w:t>vise</w:t>
      </w:r>
      <w:r>
        <w:rPr>
          <w:rFonts w:ascii="ArialMT" w:hAnsi="ArialMT"/>
          <w:sz w:val="24"/>
          <w:szCs w:val="24"/>
          <w:lang w:val="fr-CA" w:eastAsia="en-US"/>
        </w:rPr>
        <w:t xml:space="preserve"> </w:t>
      </w:r>
      <w:r>
        <w:rPr>
          <w:rFonts w:ascii="ArialMT" w:hAnsi="ArialMT"/>
          <w:sz w:val="24"/>
          <w:szCs w:val="24"/>
          <w:lang w:val="fr-CA" w:eastAsia="en-US"/>
        </w:rPr>
        <w:t>à fournir aux parents, aux tutrices et tuteurs un a</w:t>
      </w:r>
      <w:r>
        <w:rPr>
          <w:rFonts w:ascii="ArialMT" w:hAnsi="ArialMT"/>
          <w:sz w:val="24"/>
          <w:szCs w:val="24"/>
          <w:lang w:val="fr-CA" w:eastAsia="en-US"/>
        </w:rPr>
        <w:t xml:space="preserve">perçu de l’apprentissage </w:t>
      </w:r>
      <w:r>
        <w:rPr>
          <w:rFonts w:ascii="ArialMT" w:hAnsi="ArialMT"/>
          <w:sz w:val="24"/>
          <w:szCs w:val="24"/>
          <w:lang w:val="fr-CA" w:eastAsia="en-US"/>
        </w:rPr>
        <w:lastRenderedPageBreak/>
        <w:t>de</w:t>
      </w:r>
      <w:r>
        <w:rPr>
          <w:rFonts w:ascii="ArialMT" w:hAnsi="ArialMT"/>
          <w:sz w:val="24"/>
          <w:szCs w:val="24"/>
          <w:lang w:val="fr-CA" w:eastAsia="en-US"/>
        </w:rPr>
        <w:t xml:space="preserve"> </w:t>
      </w:r>
      <w:r>
        <w:rPr>
          <w:rFonts w:ascii="ArialMT" w:hAnsi="ArialMT"/>
          <w:sz w:val="24"/>
          <w:szCs w:val="24"/>
          <w:lang w:val="fr-CA" w:eastAsia="en-US"/>
        </w:rPr>
        <w:t>leur enfant et des premières indications de la progression des apprentissages</w:t>
      </w:r>
      <w:r>
        <w:rPr>
          <w:rFonts w:ascii="ArialMT" w:hAnsi="ArialMT"/>
          <w:sz w:val="24"/>
          <w:szCs w:val="24"/>
          <w:lang w:val="fr-CA" w:eastAsia="en-US"/>
        </w:rPr>
        <w:t xml:space="preserve"> </w:t>
      </w:r>
      <w:r>
        <w:rPr>
          <w:rFonts w:ascii="ArialMT" w:hAnsi="ArialMT"/>
          <w:sz w:val="24"/>
          <w:szCs w:val="24"/>
          <w:lang w:val="fr-CA" w:eastAsia="en-US"/>
        </w:rPr>
        <w:t>par rapport aux attentes du programme de la maternelle et du jardin d’enfants.</w:t>
      </w:r>
      <w:r>
        <w:rPr>
          <w:rFonts w:ascii="ArialMT" w:hAnsi="ArialMT"/>
          <w:sz w:val="24"/>
          <w:szCs w:val="24"/>
          <w:lang w:val="fr-CA" w:eastAsia="en-US"/>
        </w:rPr>
        <w:t xml:space="preserve"> </w:t>
      </w:r>
      <w:r>
        <w:rPr>
          <w:rFonts w:ascii="ArialMT" w:hAnsi="ArialMT"/>
          <w:sz w:val="24"/>
          <w:szCs w:val="24"/>
          <w:lang w:val="fr-CA" w:eastAsia="en-US"/>
        </w:rPr>
        <w:t>Ce relevé officiel destiné aux parents, aux tutrices et tuteurs compren</w:t>
      </w:r>
      <w:r>
        <w:rPr>
          <w:rFonts w:ascii="ArialMT" w:hAnsi="ArialMT"/>
          <w:sz w:val="24"/>
          <w:szCs w:val="24"/>
          <w:lang w:val="fr-CA" w:eastAsia="en-US"/>
        </w:rPr>
        <w:t>d</w:t>
      </w:r>
      <w:r>
        <w:rPr>
          <w:rFonts w:ascii="ArialMT" w:hAnsi="ArialMT"/>
          <w:sz w:val="24"/>
          <w:szCs w:val="24"/>
          <w:lang w:val="fr-CA" w:eastAsia="en-US"/>
        </w:rPr>
        <w:t xml:space="preserve"> </w:t>
      </w:r>
      <w:r>
        <w:rPr>
          <w:rFonts w:ascii="ArialMT" w:hAnsi="ArialMT"/>
          <w:sz w:val="24"/>
          <w:szCs w:val="24"/>
          <w:lang w:val="fr-CA" w:eastAsia="en-US"/>
        </w:rPr>
        <w:t>également de l’information sur les prochaines étapes de l’apprentissage de</w:t>
      </w:r>
      <w:r>
        <w:rPr>
          <w:rFonts w:ascii="ArialMT" w:hAnsi="ArialMT"/>
          <w:sz w:val="24"/>
          <w:szCs w:val="24"/>
          <w:lang w:val="fr-CA" w:eastAsia="en-US"/>
        </w:rPr>
        <w:t xml:space="preserve"> </w:t>
      </w:r>
      <w:r>
        <w:rPr>
          <w:rFonts w:ascii="ArialMT" w:hAnsi="ArialMT"/>
          <w:sz w:val="24"/>
          <w:szCs w:val="24"/>
          <w:lang w:val="fr-CA" w:eastAsia="en-US"/>
        </w:rPr>
        <w:t>l’enfant. Il sert d’appui aux parents, aux tutrices et tuteurs afin qu’elles et</w:t>
      </w:r>
      <w:r>
        <w:rPr>
          <w:rFonts w:ascii="ArialMT" w:hAnsi="ArialMT"/>
          <w:sz w:val="24"/>
          <w:szCs w:val="24"/>
          <w:lang w:val="fr-CA" w:eastAsia="en-US"/>
        </w:rPr>
        <w:t xml:space="preserve"> </w:t>
      </w:r>
      <w:r>
        <w:rPr>
          <w:rFonts w:ascii="ArialMT" w:hAnsi="ArialMT"/>
          <w:sz w:val="24"/>
          <w:szCs w:val="24"/>
          <w:lang w:val="fr-CA" w:eastAsia="en-US"/>
        </w:rPr>
        <w:t>ils puissent contribuer à l’apprentissage de leur enfant.</w:t>
      </w:r>
      <w:r>
        <w:rPr>
          <w:rFonts w:ascii="Arial" w:hAnsi="Arial" w:cs="Arial"/>
          <w:b/>
          <w:bCs/>
          <w:sz w:val="24"/>
          <w:szCs w:val="24"/>
          <w:lang w:val="fr-CA"/>
        </w:rPr>
        <w:t xml:space="preserve"> </w:t>
      </w:r>
    </w:p>
    <w:p w14:paraId="4518BBD1" w14:textId="77777777" w:rsidR="00000000" w:rsidRDefault="00CE5E12">
      <w:pPr>
        <w:rPr>
          <w:rFonts w:ascii="Arial" w:hAnsi="Arial" w:cs="Arial"/>
          <w:sz w:val="24"/>
          <w:szCs w:val="24"/>
          <w:lang w:val="fr-FR"/>
        </w:rPr>
      </w:pPr>
    </w:p>
    <w:p w14:paraId="60EA1897" w14:textId="77777777" w:rsidR="00000000" w:rsidRDefault="00CE5E12">
      <w:pPr>
        <w:rPr>
          <w:rFonts w:ascii="Arial" w:hAnsi="Arial" w:cs="Arial"/>
          <w:sz w:val="24"/>
          <w:szCs w:val="24"/>
          <w:lang w:val="fr-FR"/>
        </w:rPr>
      </w:pPr>
      <w:r>
        <w:rPr>
          <w:rFonts w:ascii="Arial" w:hAnsi="Arial" w:cs="Arial"/>
          <w:sz w:val="24"/>
          <w:szCs w:val="24"/>
          <w:lang w:val="fr-CA"/>
        </w:rPr>
        <w:t>Pour l’année scolaire 2021-2022, le rel</w:t>
      </w:r>
      <w:r>
        <w:rPr>
          <w:rFonts w:ascii="Arial" w:hAnsi="Arial" w:cs="Arial"/>
          <w:sz w:val="24"/>
          <w:szCs w:val="24"/>
          <w:lang w:val="fr-CA"/>
        </w:rPr>
        <w:t xml:space="preserve">evé </w:t>
      </w:r>
      <w:r>
        <w:rPr>
          <w:rFonts w:ascii="Arial" w:hAnsi="Arial" w:cs="Arial"/>
          <w:i/>
          <w:iCs/>
          <w:sz w:val="24"/>
          <w:szCs w:val="24"/>
          <w:lang w:val="fr-CA"/>
        </w:rPr>
        <w:t>Observations initiales</w:t>
      </w:r>
      <w:r>
        <w:rPr>
          <w:rFonts w:ascii="Arial" w:hAnsi="Arial" w:cs="Arial"/>
          <w:sz w:val="24"/>
          <w:szCs w:val="24"/>
          <w:lang w:val="fr-CA"/>
        </w:rPr>
        <w:t>, remis entre le 20 octobre et le 30 novembre, peut également décrire la transition de l’enfant vers la nouvelle année scolaire, notamment en ce qui concerne les nouvelles mesures de santé et de sécurité.</w:t>
      </w:r>
    </w:p>
    <w:p w14:paraId="0FBE46A1" w14:textId="77777777" w:rsidR="00000000" w:rsidRDefault="00CE5E12">
      <w:pPr>
        <w:rPr>
          <w:rFonts w:ascii="Arial" w:hAnsi="Arial" w:cs="Arial"/>
          <w:sz w:val="24"/>
          <w:szCs w:val="24"/>
          <w:lang w:val="fr-FR"/>
        </w:rPr>
      </w:pPr>
    </w:p>
    <w:p w14:paraId="11A845F0" w14:textId="77777777" w:rsidR="00000000" w:rsidRDefault="00CE5E12">
      <w:pPr>
        <w:rPr>
          <w:rFonts w:ascii="Arial" w:hAnsi="Arial" w:cs="Arial"/>
          <w:sz w:val="24"/>
          <w:szCs w:val="24"/>
          <w:lang w:val="fr-FR"/>
        </w:rPr>
      </w:pPr>
      <w:r>
        <w:rPr>
          <w:rFonts w:ascii="Arial" w:hAnsi="Arial" w:cs="Arial"/>
          <w:sz w:val="24"/>
          <w:szCs w:val="24"/>
          <w:lang w:val="fr-CA"/>
        </w:rPr>
        <w:t>Les conseils scolaires q</w:t>
      </w:r>
      <w:r>
        <w:rPr>
          <w:rFonts w:ascii="Arial" w:hAnsi="Arial" w:cs="Arial"/>
          <w:sz w:val="24"/>
          <w:szCs w:val="24"/>
          <w:lang w:val="fr-CA"/>
        </w:rPr>
        <w:t>ui le souhaitent peuvent inclure l’énoncé suivant dans le Relevé des apprentissages de la maternelle et du jardin d’enfants : observations initiales et relevé des apprentissages :</w:t>
      </w:r>
    </w:p>
    <w:p w14:paraId="7F8FCB8B" w14:textId="77777777" w:rsidR="00000000" w:rsidRDefault="00CE5E12">
      <w:pPr>
        <w:rPr>
          <w:rFonts w:ascii="Arial" w:hAnsi="Arial" w:cs="Arial"/>
          <w:sz w:val="24"/>
          <w:szCs w:val="24"/>
          <w:lang w:val="fr-FR"/>
        </w:rPr>
      </w:pPr>
    </w:p>
    <w:p w14:paraId="4A809F03" w14:textId="77777777" w:rsidR="00000000" w:rsidRDefault="00CE5E12">
      <w:pPr>
        <w:autoSpaceDE w:val="0"/>
        <w:autoSpaceDN w:val="0"/>
        <w:ind w:left="720"/>
        <w:rPr>
          <w:rFonts w:ascii="Arial" w:hAnsi="Arial" w:cs="Arial"/>
          <w:i/>
          <w:iCs/>
          <w:sz w:val="24"/>
          <w:szCs w:val="24"/>
          <w:lang w:val="fr-CA"/>
        </w:rPr>
      </w:pPr>
      <w:r>
        <w:rPr>
          <w:rFonts w:ascii="Arial-ItalicMT" w:hAnsi="Arial-ItalicMT"/>
          <w:i/>
          <w:iCs/>
          <w:sz w:val="24"/>
          <w:szCs w:val="24"/>
          <w:lang w:val="fr-CA" w:eastAsia="en-US"/>
        </w:rPr>
        <w:t>Ce</w:t>
      </w:r>
      <w:r>
        <w:rPr>
          <w:rFonts w:ascii="Arial-ItalicMT" w:hAnsi="Arial-ItalicMT"/>
          <w:i/>
          <w:iCs/>
          <w:sz w:val="24"/>
          <w:szCs w:val="24"/>
          <w:lang w:val="fr-CA" w:eastAsia="en-US"/>
        </w:rPr>
        <w:t xml:space="preserve"> </w:t>
      </w:r>
      <w:r>
        <w:rPr>
          <w:rFonts w:ascii="Arial-ItalicMT" w:hAnsi="Arial-ItalicMT"/>
          <w:i/>
          <w:iCs/>
          <w:sz w:val="24"/>
          <w:szCs w:val="24"/>
          <w:lang w:val="fr-CA" w:eastAsia="en-US"/>
        </w:rPr>
        <w:t xml:space="preserve">relevé reflète une étape d’évaluation où les apprentissages ont eu lieu </w:t>
      </w:r>
      <w:r>
        <w:rPr>
          <w:rFonts w:ascii="Arial-ItalicMT" w:hAnsi="Arial-ItalicMT"/>
          <w:i/>
          <w:iCs/>
          <w:sz w:val="24"/>
          <w:szCs w:val="24"/>
          <w:lang w:val="fr-CA" w:eastAsia="en-US"/>
        </w:rPr>
        <w:t>dans un</w:t>
      </w:r>
      <w:r>
        <w:rPr>
          <w:rFonts w:ascii="Arial-ItalicMT" w:hAnsi="Arial-ItalicMT"/>
          <w:i/>
          <w:iCs/>
          <w:sz w:val="24"/>
          <w:szCs w:val="24"/>
          <w:lang w:val="fr-CA" w:eastAsia="en-US"/>
        </w:rPr>
        <w:t xml:space="preserve"> </w:t>
      </w:r>
      <w:r>
        <w:rPr>
          <w:rFonts w:ascii="Arial-ItalicMT" w:hAnsi="Arial-ItalicMT"/>
          <w:i/>
          <w:iCs/>
          <w:sz w:val="24"/>
          <w:szCs w:val="24"/>
          <w:lang w:val="fr-CA" w:eastAsia="en-US"/>
        </w:rPr>
        <w:t>environnement d’apprentissage modifié, conformément aux lignes directrices de</w:t>
      </w:r>
      <w:r>
        <w:rPr>
          <w:rFonts w:ascii="Arial-ItalicMT" w:hAnsi="Arial-ItalicMT"/>
          <w:i/>
          <w:iCs/>
          <w:sz w:val="24"/>
          <w:szCs w:val="24"/>
          <w:lang w:val="fr-CA" w:eastAsia="en-US"/>
        </w:rPr>
        <w:t xml:space="preserve"> </w:t>
      </w:r>
      <w:r>
        <w:rPr>
          <w:rFonts w:ascii="Arial-ItalicMT" w:hAnsi="Arial-ItalicMT"/>
          <w:i/>
          <w:iCs/>
          <w:sz w:val="24"/>
          <w:szCs w:val="24"/>
          <w:lang w:val="fr-CA" w:eastAsia="en-US"/>
        </w:rPr>
        <w:t>la santé publique. Une communication continue avec l’équipe pédagogique de</w:t>
      </w:r>
      <w:r>
        <w:rPr>
          <w:rFonts w:ascii="Arial-ItalicMT" w:hAnsi="Arial-ItalicMT"/>
          <w:i/>
          <w:iCs/>
          <w:sz w:val="24"/>
          <w:szCs w:val="24"/>
          <w:lang w:val="fr-CA" w:eastAsia="en-US"/>
        </w:rPr>
        <w:t xml:space="preserve"> </w:t>
      </w:r>
      <w:r>
        <w:rPr>
          <w:rFonts w:ascii="Arial-ItalicMT" w:hAnsi="Arial-ItalicMT"/>
          <w:i/>
          <w:iCs/>
          <w:sz w:val="24"/>
          <w:szCs w:val="24"/>
          <w:lang w:val="fr-CA" w:eastAsia="en-US"/>
        </w:rPr>
        <w:t>votre enfant vous permettra d’obtenir des renseignements supplémentaires sur</w:t>
      </w:r>
      <w:r>
        <w:rPr>
          <w:rFonts w:ascii="Arial-ItalicMT" w:hAnsi="Arial-ItalicMT"/>
          <w:i/>
          <w:iCs/>
          <w:sz w:val="24"/>
          <w:szCs w:val="24"/>
          <w:lang w:val="fr-CA" w:eastAsia="en-US"/>
        </w:rPr>
        <w:t xml:space="preserve"> </w:t>
      </w:r>
      <w:r>
        <w:rPr>
          <w:rFonts w:ascii="Arial-ItalicMT" w:hAnsi="Arial-ItalicMT"/>
          <w:i/>
          <w:iCs/>
          <w:sz w:val="24"/>
          <w:szCs w:val="24"/>
          <w:lang w:val="fr-CA" w:eastAsia="en-US"/>
        </w:rPr>
        <w:t>les progrès accomp</w:t>
      </w:r>
      <w:r>
        <w:rPr>
          <w:rFonts w:ascii="Arial-ItalicMT" w:hAnsi="Arial-ItalicMT"/>
          <w:i/>
          <w:iCs/>
          <w:sz w:val="24"/>
          <w:szCs w:val="24"/>
          <w:lang w:val="fr-CA" w:eastAsia="en-US"/>
        </w:rPr>
        <w:t>lis au cours de l’étape évaluée.</w:t>
      </w:r>
      <w:r>
        <w:rPr>
          <w:rFonts w:ascii="Arial" w:hAnsi="Arial" w:cs="Arial"/>
          <w:i/>
          <w:iCs/>
          <w:sz w:val="24"/>
          <w:szCs w:val="24"/>
          <w:lang w:val="fr-CA"/>
        </w:rPr>
        <w:t xml:space="preserve"> </w:t>
      </w:r>
    </w:p>
    <w:p w14:paraId="43611852" w14:textId="77777777" w:rsidR="00000000" w:rsidRDefault="00CE5E12">
      <w:pPr>
        <w:rPr>
          <w:rFonts w:ascii="Arial" w:hAnsi="Arial" w:cs="Arial"/>
          <w:sz w:val="24"/>
          <w:szCs w:val="24"/>
          <w:lang w:val="fr-FR"/>
        </w:rPr>
      </w:pPr>
    </w:p>
    <w:p w14:paraId="7EEEE0A5" w14:textId="77777777" w:rsidR="00000000" w:rsidRDefault="00CE5E12">
      <w:pPr>
        <w:rPr>
          <w:rFonts w:ascii="Arial" w:hAnsi="Arial" w:cs="Arial"/>
          <w:b/>
          <w:bCs/>
          <w:sz w:val="24"/>
          <w:szCs w:val="24"/>
          <w:u w:val="single"/>
          <w:lang w:val="fr-FR"/>
        </w:rPr>
      </w:pPr>
      <w:r>
        <w:rPr>
          <w:rFonts w:ascii="Arial" w:hAnsi="Arial" w:cs="Arial"/>
          <w:b/>
          <w:bCs/>
          <w:sz w:val="24"/>
          <w:szCs w:val="24"/>
          <w:u w:val="single"/>
          <w:lang w:val="fr-CA"/>
        </w:rPr>
        <w:t>Palier élémentaire</w:t>
      </w:r>
    </w:p>
    <w:p w14:paraId="2D2D187F" w14:textId="77777777" w:rsidR="00000000" w:rsidRDefault="00CE5E12">
      <w:pPr>
        <w:rPr>
          <w:rFonts w:ascii="Arial" w:hAnsi="Arial" w:cs="Arial"/>
          <w:b/>
          <w:bCs/>
          <w:sz w:val="24"/>
          <w:szCs w:val="24"/>
          <w:lang w:val="fr-FR"/>
        </w:rPr>
      </w:pPr>
    </w:p>
    <w:p w14:paraId="36119209" w14:textId="77777777" w:rsidR="00000000" w:rsidRDefault="00CE5E12">
      <w:pPr>
        <w:rPr>
          <w:rFonts w:ascii="Arial" w:hAnsi="Arial" w:cs="Arial"/>
          <w:b/>
          <w:bCs/>
          <w:sz w:val="24"/>
          <w:szCs w:val="24"/>
          <w:lang w:val="fr-FR"/>
        </w:rPr>
      </w:pPr>
      <w:r>
        <w:rPr>
          <w:rFonts w:ascii="Arial" w:hAnsi="Arial" w:cs="Arial"/>
          <w:b/>
          <w:bCs/>
          <w:sz w:val="24"/>
          <w:szCs w:val="24"/>
          <w:lang w:val="fr-CA"/>
        </w:rPr>
        <w:t>Bulletin de progrès scolaire de l’élémentaire</w:t>
      </w:r>
    </w:p>
    <w:p w14:paraId="5B1C2B33" w14:textId="77777777" w:rsidR="00000000" w:rsidRDefault="00CE5E12">
      <w:pPr>
        <w:rPr>
          <w:rFonts w:ascii="Arial" w:hAnsi="Arial" w:cs="Arial"/>
          <w:sz w:val="24"/>
          <w:szCs w:val="24"/>
          <w:lang w:val="fr-FR"/>
        </w:rPr>
      </w:pPr>
    </w:p>
    <w:p w14:paraId="62B22BC0" w14:textId="77777777" w:rsidR="00000000" w:rsidRDefault="00CE5E12">
      <w:pPr>
        <w:autoSpaceDE w:val="0"/>
        <w:autoSpaceDN w:val="0"/>
        <w:rPr>
          <w:rFonts w:ascii="Arial" w:hAnsi="Arial" w:cs="Arial"/>
          <w:sz w:val="24"/>
          <w:szCs w:val="24"/>
          <w:lang w:val="fr-FR"/>
        </w:rPr>
      </w:pPr>
      <w:r>
        <w:rPr>
          <w:rFonts w:ascii="Arial" w:hAnsi="Arial" w:cs="Arial"/>
          <w:sz w:val="24"/>
          <w:szCs w:val="24"/>
          <w:lang w:val="fr-CA"/>
        </w:rPr>
        <w:t xml:space="preserve">Comme pour les années précédentes, </w:t>
      </w:r>
      <w:r>
        <w:rPr>
          <w:rFonts w:ascii="ArialMT" w:hAnsi="ArialMT"/>
          <w:sz w:val="24"/>
          <w:szCs w:val="24"/>
          <w:lang w:val="fr-CA" w:eastAsia="en-US"/>
        </w:rPr>
        <w:t>le bulletin de progrès</w:t>
      </w:r>
      <w:r>
        <w:rPr>
          <w:rFonts w:ascii="ArialMT" w:hAnsi="ArialMT"/>
          <w:sz w:val="24"/>
          <w:szCs w:val="24"/>
          <w:lang w:val="fr-CA" w:eastAsia="en-US"/>
        </w:rPr>
        <w:t xml:space="preserve"> </w:t>
      </w:r>
      <w:r>
        <w:rPr>
          <w:rFonts w:ascii="ArialMT" w:hAnsi="ArialMT"/>
          <w:sz w:val="24"/>
          <w:szCs w:val="24"/>
          <w:lang w:val="fr-CA" w:eastAsia="en-US"/>
        </w:rPr>
        <w:t>scolaire 2020-2021 doit rendre compte des progrès de l’élève quant aux attentes</w:t>
      </w:r>
      <w:r>
        <w:rPr>
          <w:rFonts w:ascii="ArialMT" w:hAnsi="ArialMT"/>
          <w:sz w:val="24"/>
          <w:szCs w:val="24"/>
          <w:lang w:val="fr-CA" w:eastAsia="en-US"/>
        </w:rPr>
        <w:t xml:space="preserve"> </w:t>
      </w:r>
      <w:r>
        <w:rPr>
          <w:rFonts w:ascii="ArialMT" w:hAnsi="ArialMT"/>
          <w:sz w:val="24"/>
          <w:szCs w:val="24"/>
          <w:lang w:val="fr-CA" w:eastAsia="en-US"/>
        </w:rPr>
        <w:t>du programme-cadre</w:t>
      </w:r>
      <w:r>
        <w:rPr>
          <w:rFonts w:ascii="Arial" w:hAnsi="Arial" w:cs="Arial"/>
          <w:sz w:val="24"/>
          <w:szCs w:val="24"/>
          <w:lang w:val="fr-CA"/>
        </w:rPr>
        <w:t xml:space="preserve"> dans toutes les matières.</w:t>
      </w:r>
    </w:p>
    <w:p w14:paraId="684557FD" w14:textId="77777777" w:rsidR="00000000" w:rsidRDefault="00CE5E12">
      <w:pPr>
        <w:rPr>
          <w:rFonts w:ascii="Arial" w:hAnsi="Arial" w:cs="Arial"/>
          <w:sz w:val="24"/>
          <w:szCs w:val="24"/>
          <w:lang w:val="fr-FR"/>
        </w:rPr>
      </w:pPr>
    </w:p>
    <w:p w14:paraId="474D6CB0" w14:textId="77777777" w:rsidR="00000000" w:rsidRDefault="00CE5E12">
      <w:pPr>
        <w:autoSpaceDE w:val="0"/>
        <w:autoSpaceDN w:val="0"/>
        <w:rPr>
          <w:rFonts w:ascii="Arial" w:hAnsi="Arial" w:cs="Arial"/>
          <w:sz w:val="24"/>
          <w:szCs w:val="24"/>
          <w:lang w:val="fr-FR"/>
        </w:rPr>
      </w:pPr>
      <w:r>
        <w:rPr>
          <w:rFonts w:ascii="ArialMT" w:hAnsi="ArialMT"/>
          <w:sz w:val="24"/>
          <w:szCs w:val="24"/>
          <w:lang w:val="fr-CA" w:eastAsia="en-US"/>
        </w:rPr>
        <w:t>Selon le document</w:t>
      </w:r>
      <w:r>
        <w:rPr>
          <w:rFonts w:ascii="ArialMT" w:hAnsi="ArialMT"/>
          <w:sz w:val="24"/>
          <w:szCs w:val="24"/>
          <w:lang w:val="fr-CA" w:eastAsia="en-US"/>
        </w:rPr>
        <w:t xml:space="preserve"> </w:t>
      </w:r>
      <w:r>
        <w:rPr>
          <w:rFonts w:ascii="Arial-ItalicMT" w:hAnsi="Arial-ItalicMT"/>
          <w:i/>
          <w:iCs/>
          <w:sz w:val="24"/>
          <w:szCs w:val="24"/>
          <w:lang w:val="fr-CA" w:eastAsia="en-US"/>
        </w:rPr>
        <w:t>Faire</w:t>
      </w:r>
      <w:r>
        <w:rPr>
          <w:rFonts w:ascii="Arial-ItalicMT" w:hAnsi="Arial-ItalicMT"/>
          <w:i/>
          <w:iCs/>
          <w:sz w:val="24"/>
          <w:szCs w:val="24"/>
          <w:lang w:val="fr-CA" w:eastAsia="en-US"/>
        </w:rPr>
        <w:t xml:space="preserve"> </w:t>
      </w:r>
      <w:r>
        <w:rPr>
          <w:rFonts w:ascii="Arial-ItalicMT" w:hAnsi="Arial-ItalicMT"/>
          <w:i/>
          <w:iCs/>
          <w:sz w:val="24"/>
          <w:szCs w:val="24"/>
          <w:lang w:val="fr-CA" w:eastAsia="en-US"/>
        </w:rPr>
        <w:t>croître le succès</w:t>
      </w:r>
      <w:r>
        <w:rPr>
          <w:rFonts w:ascii="ArialMT" w:hAnsi="ArialMT"/>
          <w:sz w:val="24"/>
          <w:szCs w:val="24"/>
          <w:lang w:val="fr-CA" w:eastAsia="en-US"/>
        </w:rPr>
        <w:t>, les conseils scolaires ont une certaine</w:t>
      </w:r>
      <w:r>
        <w:rPr>
          <w:rFonts w:ascii="ArialMT" w:hAnsi="ArialMT"/>
          <w:sz w:val="24"/>
          <w:szCs w:val="24"/>
          <w:lang w:val="fr-CA" w:eastAsia="en-US"/>
        </w:rPr>
        <w:t xml:space="preserve"> </w:t>
      </w:r>
      <w:r>
        <w:rPr>
          <w:rFonts w:ascii="ArialMT" w:hAnsi="ArialMT"/>
          <w:sz w:val="24"/>
          <w:szCs w:val="24"/>
          <w:lang w:val="fr-CA" w:eastAsia="en-US"/>
        </w:rPr>
        <w:t xml:space="preserve">latitude quant à la date de remise du bulletin </w:t>
      </w:r>
      <w:r>
        <w:rPr>
          <w:rFonts w:ascii="ArialMT" w:hAnsi="ArialMT"/>
          <w:sz w:val="24"/>
          <w:szCs w:val="24"/>
          <w:lang w:val="fr-CA" w:eastAsia="en-US"/>
        </w:rPr>
        <w:t>de progrès scolaire de</w:t>
      </w:r>
      <w:r>
        <w:rPr>
          <w:rFonts w:ascii="ArialMT" w:hAnsi="ArialMT"/>
          <w:sz w:val="24"/>
          <w:szCs w:val="24"/>
          <w:lang w:val="fr-CA" w:eastAsia="en-US"/>
        </w:rPr>
        <w:t xml:space="preserve"> </w:t>
      </w:r>
      <w:r>
        <w:rPr>
          <w:rFonts w:ascii="ArialMT" w:hAnsi="ArialMT"/>
          <w:sz w:val="24"/>
          <w:szCs w:val="24"/>
          <w:lang w:val="fr-CA" w:eastAsia="en-US"/>
        </w:rPr>
        <w:t>l’élémentaire, soit entre le 20 octobre et le 20 novembre. Les conseils</w:t>
      </w:r>
      <w:r>
        <w:rPr>
          <w:rFonts w:ascii="ArialMT" w:hAnsi="ArialMT"/>
          <w:sz w:val="24"/>
          <w:szCs w:val="24"/>
          <w:lang w:val="fr-CA" w:eastAsia="en-US"/>
        </w:rPr>
        <w:t xml:space="preserve"> </w:t>
      </w:r>
      <w:r>
        <w:rPr>
          <w:rFonts w:ascii="ArialMT" w:hAnsi="ArialMT"/>
          <w:sz w:val="24"/>
          <w:szCs w:val="24"/>
          <w:lang w:val="fr-CA" w:eastAsia="en-US"/>
        </w:rPr>
        <w:t>scolaires pourront inclure l’énoncé suivant dans le bulletin de progrès</w:t>
      </w:r>
      <w:r>
        <w:rPr>
          <w:rFonts w:ascii="ArialMT" w:hAnsi="ArialMT"/>
          <w:sz w:val="24"/>
          <w:szCs w:val="24"/>
          <w:lang w:val="fr-CA" w:eastAsia="en-US"/>
        </w:rPr>
        <w:t xml:space="preserve"> </w:t>
      </w:r>
      <w:r>
        <w:rPr>
          <w:rFonts w:ascii="ArialMT" w:hAnsi="ArialMT"/>
          <w:sz w:val="24"/>
          <w:szCs w:val="24"/>
          <w:lang w:val="fr-CA" w:eastAsia="en-US"/>
        </w:rPr>
        <w:t>scolaire de l’élémentaire :</w:t>
      </w:r>
      <w:r>
        <w:rPr>
          <w:rFonts w:ascii="Arial" w:hAnsi="Arial" w:cs="Arial"/>
          <w:sz w:val="24"/>
          <w:szCs w:val="24"/>
          <w:lang w:val="fr-CA"/>
        </w:rPr>
        <w:t xml:space="preserve"> </w:t>
      </w:r>
    </w:p>
    <w:p w14:paraId="004F655F" w14:textId="77777777" w:rsidR="00000000" w:rsidRDefault="00CE5E12">
      <w:pPr>
        <w:rPr>
          <w:rFonts w:ascii="Arial" w:hAnsi="Arial" w:cs="Arial"/>
          <w:sz w:val="24"/>
          <w:szCs w:val="24"/>
          <w:lang w:val="fr-FR"/>
        </w:rPr>
      </w:pPr>
    </w:p>
    <w:p w14:paraId="00F0A14B" w14:textId="77777777" w:rsidR="00000000" w:rsidRDefault="00CE5E12">
      <w:pPr>
        <w:autoSpaceDE w:val="0"/>
        <w:autoSpaceDN w:val="0"/>
        <w:ind w:firstLine="720"/>
        <w:rPr>
          <w:rFonts w:ascii="Arial-ItalicMT" w:hAnsi="Arial-ItalicMT"/>
          <w:i/>
          <w:iCs/>
          <w:sz w:val="24"/>
          <w:szCs w:val="24"/>
          <w:lang w:val="fr-CA" w:eastAsia="en-US"/>
        </w:rPr>
      </w:pPr>
      <w:r>
        <w:rPr>
          <w:rFonts w:ascii="Arial-ItalicMT" w:hAnsi="Arial-ItalicMT"/>
          <w:i/>
          <w:iCs/>
          <w:sz w:val="24"/>
          <w:szCs w:val="24"/>
          <w:lang w:val="fr-CA" w:eastAsia="en-US"/>
        </w:rPr>
        <w:t>Ce</w:t>
      </w:r>
      <w:r>
        <w:rPr>
          <w:rFonts w:ascii="Arial-ItalicMT" w:hAnsi="Arial-ItalicMT"/>
          <w:i/>
          <w:iCs/>
          <w:sz w:val="24"/>
          <w:szCs w:val="24"/>
          <w:lang w:val="fr-CA" w:eastAsia="en-US"/>
        </w:rPr>
        <w:t xml:space="preserve"> </w:t>
      </w:r>
      <w:r>
        <w:rPr>
          <w:rFonts w:ascii="Arial-ItalicMT" w:hAnsi="Arial-ItalicMT"/>
          <w:i/>
          <w:iCs/>
          <w:sz w:val="24"/>
          <w:szCs w:val="24"/>
          <w:lang w:val="fr-CA" w:eastAsia="en-US"/>
        </w:rPr>
        <w:t>bulletin de progrès reflète une étape d’évaluation où les apprentissages ont eu</w:t>
      </w:r>
      <w:r>
        <w:rPr>
          <w:rFonts w:ascii="Arial-ItalicMT" w:hAnsi="Arial-ItalicMT"/>
          <w:i/>
          <w:iCs/>
          <w:sz w:val="24"/>
          <w:szCs w:val="24"/>
          <w:lang w:val="fr-CA" w:eastAsia="en-US"/>
        </w:rPr>
        <w:t xml:space="preserve"> </w:t>
      </w:r>
      <w:r>
        <w:rPr>
          <w:rFonts w:ascii="Arial-ItalicMT" w:hAnsi="Arial-ItalicMT"/>
          <w:i/>
          <w:iCs/>
          <w:sz w:val="24"/>
          <w:szCs w:val="24"/>
          <w:lang w:val="fr-CA" w:eastAsia="en-US"/>
        </w:rPr>
        <w:t>lieu dans un environnement d’apprentissage modifié, conformément aux</w:t>
      </w:r>
    </w:p>
    <w:p w14:paraId="2A685B11" w14:textId="77777777" w:rsidR="00000000" w:rsidRDefault="00CE5E12">
      <w:pPr>
        <w:autoSpaceDE w:val="0"/>
        <w:autoSpaceDN w:val="0"/>
        <w:ind w:left="720"/>
        <w:rPr>
          <w:rFonts w:ascii="Arial-ItalicMT" w:hAnsi="Arial-ItalicMT"/>
          <w:i/>
          <w:iCs/>
          <w:sz w:val="24"/>
          <w:szCs w:val="24"/>
          <w:lang w:val="fr-CA" w:eastAsia="en-US"/>
        </w:rPr>
      </w:pPr>
      <w:r>
        <w:rPr>
          <w:rFonts w:ascii="Arial-ItalicMT" w:hAnsi="Arial-ItalicMT"/>
          <w:i/>
          <w:iCs/>
          <w:sz w:val="24"/>
          <w:szCs w:val="24"/>
          <w:lang w:val="fr-CA" w:eastAsia="en-US"/>
        </w:rPr>
        <w:t>lignes</w:t>
      </w:r>
      <w:r>
        <w:rPr>
          <w:rFonts w:ascii="Arial-ItalicMT" w:hAnsi="Arial-ItalicMT"/>
          <w:i/>
          <w:iCs/>
          <w:sz w:val="24"/>
          <w:szCs w:val="24"/>
          <w:lang w:val="fr-CA" w:eastAsia="en-US"/>
        </w:rPr>
        <w:t xml:space="preserve"> </w:t>
      </w:r>
      <w:r>
        <w:rPr>
          <w:rFonts w:ascii="Arial-ItalicMT" w:hAnsi="Arial-ItalicMT"/>
          <w:i/>
          <w:iCs/>
          <w:sz w:val="24"/>
          <w:szCs w:val="24"/>
          <w:lang w:val="fr-CA" w:eastAsia="en-US"/>
        </w:rPr>
        <w:t>directrices de la santé publique.</w:t>
      </w:r>
      <w:r>
        <w:rPr>
          <w:rFonts w:ascii="Arial" w:hAnsi="Arial" w:cs="Arial"/>
          <w:i/>
          <w:iCs/>
          <w:sz w:val="24"/>
          <w:szCs w:val="24"/>
          <w:lang w:val="fr-CA"/>
        </w:rPr>
        <w:t xml:space="preserve"> Une communication continue avec l’enseignante ou l’enseignant de v</w:t>
      </w:r>
      <w:r>
        <w:rPr>
          <w:rFonts w:ascii="Arial" w:hAnsi="Arial" w:cs="Arial"/>
          <w:i/>
          <w:iCs/>
          <w:sz w:val="24"/>
          <w:szCs w:val="24"/>
          <w:lang w:val="fr-CA"/>
        </w:rPr>
        <w:t xml:space="preserve">otre enfant vous </w:t>
      </w:r>
      <w:r>
        <w:rPr>
          <w:rFonts w:ascii="Arial-ItalicMT" w:hAnsi="Arial-ItalicMT"/>
          <w:i/>
          <w:iCs/>
          <w:sz w:val="24"/>
          <w:szCs w:val="24"/>
          <w:lang w:val="fr-CA" w:eastAsia="en-US"/>
        </w:rPr>
        <w:t>permettra d’obtenir des</w:t>
      </w:r>
      <w:r>
        <w:rPr>
          <w:rFonts w:ascii="Arial-ItalicMT" w:hAnsi="Arial-ItalicMT"/>
          <w:i/>
          <w:iCs/>
          <w:sz w:val="24"/>
          <w:szCs w:val="24"/>
          <w:lang w:val="fr-CA" w:eastAsia="en-US"/>
        </w:rPr>
        <w:t xml:space="preserve"> </w:t>
      </w:r>
      <w:r>
        <w:rPr>
          <w:rFonts w:ascii="Arial-ItalicMT" w:hAnsi="Arial-ItalicMT"/>
          <w:i/>
          <w:iCs/>
          <w:sz w:val="24"/>
          <w:szCs w:val="24"/>
          <w:lang w:val="fr-CA" w:eastAsia="en-US"/>
        </w:rPr>
        <w:t>renseignements supplémentaires sur les progrès accomplis au cours de l’étape</w:t>
      </w:r>
      <w:r>
        <w:rPr>
          <w:rFonts w:ascii="Arial-ItalicMT" w:hAnsi="Arial-ItalicMT"/>
          <w:i/>
          <w:iCs/>
          <w:sz w:val="24"/>
          <w:szCs w:val="24"/>
          <w:lang w:val="fr-CA" w:eastAsia="en-US"/>
        </w:rPr>
        <w:t xml:space="preserve"> </w:t>
      </w:r>
      <w:r>
        <w:rPr>
          <w:rFonts w:ascii="Arial-ItalicMT" w:hAnsi="Arial-ItalicMT"/>
          <w:i/>
          <w:iCs/>
          <w:sz w:val="24"/>
          <w:szCs w:val="24"/>
          <w:lang w:val="fr-CA" w:eastAsia="en-US"/>
        </w:rPr>
        <w:t>évaluée.</w:t>
      </w:r>
    </w:p>
    <w:p w14:paraId="007A7275" w14:textId="77777777" w:rsidR="00000000" w:rsidRDefault="00CE5E12">
      <w:pPr>
        <w:rPr>
          <w:rFonts w:ascii="Arial" w:hAnsi="Arial" w:cs="Arial"/>
          <w:b/>
          <w:bCs/>
          <w:sz w:val="24"/>
          <w:szCs w:val="24"/>
          <w:lang w:val="fr-FR"/>
        </w:rPr>
      </w:pPr>
    </w:p>
    <w:p w14:paraId="7485B20A" w14:textId="77777777" w:rsidR="00000000" w:rsidRDefault="00CE5E12">
      <w:pPr>
        <w:rPr>
          <w:rFonts w:ascii="Arial" w:hAnsi="Arial" w:cs="Arial"/>
          <w:b/>
          <w:bCs/>
          <w:sz w:val="24"/>
          <w:szCs w:val="24"/>
          <w:u w:val="single"/>
          <w:lang w:val="fr-FR"/>
        </w:rPr>
      </w:pPr>
      <w:r>
        <w:rPr>
          <w:rFonts w:ascii="Arial" w:hAnsi="Arial" w:cs="Arial"/>
          <w:b/>
          <w:bCs/>
          <w:sz w:val="24"/>
          <w:szCs w:val="24"/>
          <w:u w:val="single"/>
          <w:lang w:val="fr-CA"/>
        </w:rPr>
        <w:t xml:space="preserve">Palier secondaire </w:t>
      </w:r>
    </w:p>
    <w:p w14:paraId="480C2B09" w14:textId="77777777" w:rsidR="00000000" w:rsidRDefault="00CE5E12">
      <w:pPr>
        <w:autoSpaceDE w:val="0"/>
        <w:autoSpaceDN w:val="0"/>
        <w:rPr>
          <w:rFonts w:ascii="Arial-BoldMT" w:hAnsi="Arial-BoldMT"/>
          <w:b/>
          <w:bCs/>
          <w:sz w:val="24"/>
          <w:szCs w:val="24"/>
          <w:highlight w:val="yellow"/>
          <w:lang w:val="fr-FR"/>
        </w:rPr>
      </w:pPr>
    </w:p>
    <w:p w14:paraId="15DBD1F6" w14:textId="77777777" w:rsidR="00000000" w:rsidRDefault="00CE5E12">
      <w:pPr>
        <w:autoSpaceDE w:val="0"/>
        <w:autoSpaceDN w:val="0"/>
        <w:rPr>
          <w:rFonts w:ascii="Arial-BoldMT" w:hAnsi="Arial-BoldMT"/>
          <w:b/>
          <w:bCs/>
          <w:sz w:val="24"/>
          <w:szCs w:val="24"/>
          <w:lang w:val="fr-FR"/>
        </w:rPr>
      </w:pPr>
      <w:r>
        <w:rPr>
          <w:rFonts w:ascii="Arial-BoldMT" w:hAnsi="Arial-BoldMT"/>
          <w:b/>
          <w:bCs/>
          <w:sz w:val="24"/>
          <w:szCs w:val="24"/>
          <w:lang w:val="fr-CA"/>
        </w:rPr>
        <w:t>Échéancier des bulletins scolaires pour l’année scolaire 2021-2022</w:t>
      </w:r>
    </w:p>
    <w:p w14:paraId="2D128E1B" w14:textId="77777777" w:rsidR="00000000" w:rsidRDefault="00CE5E12">
      <w:pPr>
        <w:autoSpaceDE w:val="0"/>
        <w:autoSpaceDN w:val="0"/>
        <w:rPr>
          <w:rFonts w:ascii="Arial-BoldMT" w:hAnsi="Arial-BoldMT"/>
          <w:b/>
          <w:bCs/>
          <w:sz w:val="24"/>
          <w:szCs w:val="24"/>
          <w:highlight w:val="yellow"/>
          <w:lang w:val="fr-FR"/>
        </w:rPr>
      </w:pPr>
    </w:p>
    <w:p w14:paraId="3BE25D14" w14:textId="77777777" w:rsidR="00000000" w:rsidRDefault="00CE5E12">
      <w:pPr>
        <w:autoSpaceDE w:val="0"/>
        <w:autoSpaceDN w:val="0"/>
        <w:rPr>
          <w:rFonts w:ascii="ArialMT" w:hAnsi="ArialMT"/>
          <w:sz w:val="24"/>
          <w:szCs w:val="24"/>
          <w:lang w:val="fr-FR"/>
        </w:rPr>
      </w:pPr>
      <w:r>
        <w:rPr>
          <w:rFonts w:ascii="ArialMT" w:hAnsi="ArialMT"/>
          <w:sz w:val="24"/>
          <w:szCs w:val="24"/>
          <w:lang w:val="fr-CA"/>
        </w:rPr>
        <w:lastRenderedPageBreak/>
        <w:t>Si les conseils scolaires utilisent des modèles de calendrier semestriel</w:t>
      </w:r>
      <w:r>
        <w:rPr>
          <w:rFonts w:ascii="ArialMT" w:hAnsi="ArialMT"/>
          <w:sz w:val="24"/>
          <w:szCs w:val="24"/>
          <w:lang w:val="fr-CA"/>
        </w:rPr>
        <w:t xml:space="preserve"> </w:t>
      </w:r>
      <w:r>
        <w:rPr>
          <w:rFonts w:ascii="ArialMT" w:hAnsi="ArialMT"/>
          <w:sz w:val="24"/>
          <w:szCs w:val="24"/>
          <w:lang w:val="fr-CA"/>
        </w:rPr>
        <w:t>ou annuel, aucune modification est nécessaire à l’échéancier des bulletins.</w:t>
      </w:r>
    </w:p>
    <w:p w14:paraId="761995BD" w14:textId="77777777" w:rsidR="00000000" w:rsidRDefault="00CE5E12">
      <w:pPr>
        <w:autoSpaceDE w:val="0"/>
        <w:autoSpaceDN w:val="0"/>
        <w:rPr>
          <w:rFonts w:ascii="ArialMT" w:hAnsi="ArialMT"/>
          <w:sz w:val="24"/>
          <w:szCs w:val="24"/>
          <w:lang w:val="fr-FR"/>
        </w:rPr>
      </w:pPr>
    </w:p>
    <w:p w14:paraId="4E926CD2" w14:textId="77777777" w:rsidR="00000000" w:rsidRDefault="00CE5E12">
      <w:pPr>
        <w:autoSpaceDE w:val="0"/>
        <w:autoSpaceDN w:val="0"/>
        <w:rPr>
          <w:rFonts w:ascii="ArialMT" w:hAnsi="ArialMT"/>
          <w:sz w:val="24"/>
          <w:szCs w:val="24"/>
          <w:lang w:val="fr-CA"/>
        </w:rPr>
      </w:pPr>
      <w:r>
        <w:rPr>
          <w:rFonts w:ascii="ArialMT" w:hAnsi="ArialMT"/>
          <w:sz w:val="24"/>
          <w:szCs w:val="24"/>
          <w:lang w:val="fr-CA"/>
        </w:rPr>
        <w:t>De plus, il n’y a pas de changement à apporter au calendrier des</w:t>
      </w:r>
      <w:r>
        <w:rPr>
          <w:rFonts w:ascii="ArialMT" w:hAnsi="ArialMT"/>
          <w:sz w:val="24"/>
          <w:szCs w:val="24"/>
          <w:lang w:val="fr-CA"/>
        </w:rPr>
        <w:t xml:space="preserve"> </w:t>
      </w:r>
      <w:r>
        <w:rPr>
          <w:rFonts w:ascii="ArialMT" w:hAnsi="ArialMT"/>
          <w:sz w:val="24"/>
          <w:szCs w:val="24"/>
          <w:lang w:val="fr-CA"/>
        </w:rPr>
        <w:t>bulletins pour les conseils scolaires qui</w:t>
      </w:r>
      <w:r>
        <w:rPr>
          <w:rFonts w:ascii="ArialMT" w:hAnsi="ArialMT"/>
          <w:sz w:val="24"/>
          <w:szCs w:val="24"/>
          <w:lang w:val="fr-CA"/>
        </w:rPr>
        <w:t xml:space="preserve"> utilisent les modèles de calendrier</w:t>
      </w:r>
      <w:r>
        <w:rPr>
          <w:rFonts w:ascii="ArialMT" w:hAnsi="ArialMT"/>
          <w:sz w:val="24"/>
          <w:szCs w:val="24"/>
          <w:lang w:val="fr-CA"/>
        </w:rPr>
        <w:t xml:space="preserve"> </w:t>
      </w:r>
      <w:r>
        <w:rPr>
          <w:rFonts w:ascii="ArialMT" w:hAnsi="ArialMT"/>
          <w:sz w:val="24"/>
          <w:szCs w:val="24"/>
          <w:lang w:val="fr-CA"/>
        </w:rPr>
        <w:t>alternatif suivants : quadrimestre et octomestre. Toutefois, les conseils</w:t>
      </w:r>
      <w:r>
        <w:rPr>
          <w:rFonts w:ascii="ArialMT" w:hAnsi="ArialMT"/>
          <w:sz w:val="24"/>
          <w:szCs w:val="24"/>
          <w:lang w:val="fr-CA"/>
        </w:rPr>
        <w:t xml:space="preserve"> </w:t>
      </w:r>
      <w:r>
        <w:rPr>
          <w:rFonts w:ascii="ArialMT" w:hAnsi="ArialMT"/>
          <w:sz w:val="24"/>
          <w:szCs w:val="24"/>
          <w:lang w:val="fr-CA"/>
        </w:rPr>
        <w:t>scolaires devraient prendre en note les considérations suivantes :</w:t>
      </w:r>
    </w:p>
    <w:p w14:paraId="62658330" w14:textId="77777777" w:rsidR="00000000" w:rsidRDefault="00CE5E12">
      <w:pPr>
        <w:autoSpaceDE w:val="0"/>
        <w:autoSpaceDN w:val="0"/>
        <w:rPr>
          <w:rFonts w:ascii="ArialMT" w:hAnsi="ArialMT"/>
          <w:sz w:val="24"/>
          <w:szCs w:val="24"/>
          <w:lang w:val="fr-FR"/>
        </w:rPr>
      </w:pPr>
    </w:p>
    <w:p w14:paraId="6B66AC8A" w14:textId="77777777" w:rsidR="00000000" w:rsidRDefault="00CE5E12">
      <w:pPr>
        <w:pStyle w:val="ListParagraph"/>
        <w:numPr>
          <w:ilvl w:val="0"/>
          <w:numId w:val="8"/>
        </w:numPr>
        <w:autoSpaceDE w:val="0"/>
        <w:autoSpaceDN w:val="0"/>
        <w:rPr>
          <w:rFonts w:ascii="Arial-ItalicMT" w:eastAsia="Times New Roman" w:hAnsi="Arial-ItalicMT"/>
          <w:i/>
          <w:iCs/>
          <w:lang w:val="fr-CA" w:eastAsia="en-US"/>
        </w:rPr>
      </w:pPr>
      <w:r>
        <w:rPr>
          <w:rFonts w:ascii="ArialMT" w:eastAsia="Times New Roman" w:hAnsi="ArialMT"/>
          <w:lang w:val="fr-CA"/>
        </w:rPr>
        <w:t>Les</w:t>
      </w:r>
      <w:r>
        <w:rPr>
          <w:rFonts w:ascii="ArialMT" w:eastAsia="Times New Roman" w:hAnsi="ArialMT"/>
          <w:lang w:val="fr-CA"/>
        </w:rPr>
        <w:t xml:space="preserve"> </w:t>
      </w:r>
      <w:r>
        <w:rPr>
          <w:rFonts w:ascii="ArialMT" w:eastAsia="Times New Roman" w:hAnsi="ArialMT"/>
          <w:lang w:val="fr-CA" w:eastAsia="en-US"/>
        </w:rPr>
        <w:t>quatre étapes d’évaluation identifiées dans le document</w:t>
      </w:r>
      <w:r>
        <w:rPr>
          <w:rFonts w:ascii="ArialMT" w:eastAsia="Times New Roman" w:hAnsi="ArialMT"/>
          <w:lang w:val="fr-CA" w:eastAsia="en-US"/>
        </w:rPr>
        <w:t xml:space="preserve"> </w:t>
      </w:r>
      <w:r>
        <w:rPr>
          <w:rFonts w:ascii="Arial-ItalicMT" w:eastAsia="Times New Roman" w:hAnsi="Arial-ItalicMT"/>
          <w:i/>
          <w:iCs/>
          <w:lang w:val="fr-CA" w:eastAsia="en-US"/>
        </w:rPr>
        <w:t xml:space="preserve">Faire croître le </w:t>
      </w:r>
      <w:r>
        <w:rPr>
          <w:rFonts w:ascii="Arial-ItalicMT" w:eastAsia="Times New Roman" w:hAnsi="Arial-ItalicMT"/>
          <w:i/>
          <w:iCs/>
          <w:lang w:val="fr-CA" w:eastAsia="en-US"/>
        </w:rPr>
        <w:t>succès</w:t>
      </w:r>
      <w:r>
        <w:rPr>
          <w:rFonts w:ascii="Arial-ItalicMT" w:eastAsia="Times New Roman" w:hAnsi="Arial-ItalicMT"/>
          <w:i/>
          <w:iCs/>
          <w:lang w:val="fr-CA" w:eastAsia="en-US"/>
        </w:rPr>
        <w:t xml:space="preserve"> </w:t>
      </w:r>
      <w:r>
        <w:rPr>
          <w:rFonts w:ascii="ArialMT" w:eastAsia="Times New Roman" w:hAnsi="ArialMT"/>
          <w:lang w:val="fr-CA" w:eastAsia="en-US"/>
        </w:rPr>
        <w:t>continuent</w:t>
      </w:r>
      <w:r>
        <w:rPr>
          <w:rFonts w:ascii="ArialMT" w:eastAsia="Times New Roman" w:hAnsi="ArialMT"/>
          <w:lang w:val="fr-CA" w:eastAsia="en-US"/>
        </w:rPr>
        <w:t xml:space="preserve"> </w:t>
      </w:r>
      <w:r>
        <w:rPr>
          <w:rFonts w:ascii="ArialMT" w:eastAsia="Times New Roman" w:hAnsi="ArialMT"/>
          <w:lang w:val="fr-CA" w:eastAsia="en-US"/>
        </w:rPr>
        <w:t>d’être en vigueur. Le bulletin scolaire pour chaque étape d’évaluation</w:t>
      </w:r>
      <w:r>
        <w:rPr>
          <w:rFonts w:ascii="ArialMT" w:eastAsia="Times New Roman" w:hAnsi="ArialMT"/>
          <w:lang w:val="fr-CA" w:eastAsia="en-US"/>
        </w:rPr>
        <w:t xml:space="preserve"> </w:t>
      </w:r>
      <w:r>
        <w:rPr>
          <w:rFonts w:ascii="ArialMT" w:eastAsia="Times New Roman" w:hAnsi="ArialMT"/>
          <w:lang w:val="fr-CA" w:eastAsia="en-US"/>
        </w:rPr>
        <w:t>contiendra des notes finales, des commentaires, ainsi que des cotes liées aux</w:t>
      </w:r>
      <w:r>
        <w:rPr>
          <w:rFonts w:ascii="ArialMT" w:eastAsia="Times New Roman" w:hAnsi="ArialMT"/>
          <w:lang w:val="fr-CA" w:eastAsia="en-US"/>
        </w:rPr>
        <w:t xml:space="preserve"> </w:t>
      </w:r>
      <w:r>
        <w:rPr>
          <w:rFonts w:ascii="ArialMT" w:eastAsia="Times New Roman" w:hAnsi="ArialMT"/>
          <w:lang w:val="fr-CA" w:eastAsia="en-US"/>
        </w:rPr>
        <w:t>habiletés d’apprentissage et aux habitudes de travail pour tous les cours</w:t>
      </w:r>
      <w:r>
        <w:rPr>
          <w:rFonts w:ascii="ArialMT" w:eastAsia="Times New Roman" w:hAnsi="ArialMT"/>
          <w:lang w:val="fr-CA" w:eastAsia="en-US"/>
        </w:rPr>
        <w:t xml:space="preserve"> </w:t>
      </w:r>
      <w:r>
        <w:rPr>
          <w:rFonts w:ascii="ArialMT" w:eastAsia="Times New Roman" w:hAnsi="ArialMT"/>
          <w:lang w:val="fr-CA" w:eastAsia="en-US"/>
        </w:rPr>
        <w:t>terminés durant</w:t>
      </w:r>
      <w:r>
        <w:rPr>
          <w:rFonts w:ascii="ArialMT" w:eastAsia="Times New Roman" w:hAnsi="ArialMT"/>
          <w:lang w:val="fr-CA" w:eastAsia="en-US"/>
        </w:rPr>
        <w:t xml:space="preserve"> cette étape d’évaluation.</w:t>
      </w:r>
      <w:r>
        <w:rPr>
          <w:rFonts w:ascii="ArialMT" w:eastAsia="Times New Roman" w:hAnsi="ArialMT"/>
          <w:lang w:val="fr-CA"/>
        </w:rPr>
        <w:t xml:space="preserve"> </w:t>
      </w:r>
    </w:p>
    <w:p w14:paraId="5CF61DBF" w14:textId="77777777" w:rsidR="00000000" w:rsidRDefault="00CE5E12">
      <w:pPr>
        <w:pStyle w:val="ListParagraph"/>
        <w:autoSpaceDE w:val="0"/>
        <w:autoSpaceDN w:val="0"/>
        <w:rPr>
          <w:rFonts w:ascii="ArialMT" w:hAnsi="ArialMT"/>
          <w:lang w:val="fr-CA"/>
        </w:rPr>
      </w:pPr>
    </w:p>
    <w:p w14:paraId="68E00CB7" w14:textId="77777777" w:rsidR="00000000" w:rsidRDefault="00CE5E12">
      <w:pPr>
        <w:pStyle w:val="ListParagraph"/>
        <w:numPr>
          <w:ilvl w:val="0"/>
          <w:numId w:val="8"/>
        </w:numPr>
        <w:autoSpaceDE w:val="0"/>
        <w:autoSpaceDN w:val="0"/>
        <w:rPr>
          <w:rFonts w:ascii="ArialMT" w:eastAsia="Times New Roman" w:hAnsi="ArialMT"/>
          <w:lang w:val="fr-CA" w:eastAsia="en-US"/>
        </w:rPr>
      </w:pPr>
      <w:r>
        <w:rPr>
          <w:rFonts w:ascii="ArialMT" w:eastAsia="Times New Roman" w:hAnsi="ArialMT"/>
          <w:lang w:val="fr-CA" w:eastAsia="en-US"/>
        </w:rPr>
        <w:t>Pour que l’élève et sa famille disposent de renseignements précis sur les</w:t>
      </w:r>
      <w:r>
        <w:rPr>
          <w:rFonts w:ascii="ArialMT" w:eastAsia="Times New Roman" w:hAnsi="ArialMT"/>
          <w:lang w:val="fr-CA" w:eastAsia="en-US"/>
        </w:rPr>
        <w:t xml:space="preserve"> </w:t>
      </w:r>
      <w:r>
        <w:rPr>
          <w:rFonts w:ascii="ArialMT" w:eastAsia="Times New Roman" w:hAnsi="ArialMT"/>
          <w:lang w:val="fr-CA" w:eastAsia="en-US"/>
        </w:rPr>
        <w:t>progrès accomplis, le personnel enseignant devrait consigner une note de</w:t>
      </w:r>
      <w:r>
        <w:rPr>
          <w:rFonts w:ascii="ArialMT" w:eastAsia="Times New Roman" w:hAnsi="ArialMT"/>
          <w:lang w:val="fr-CA" w:eastAsia="en-US"/>
        </w:rPr>
        <w:t xml:space="preserve"> </w:t>
      </w:r>
      <w:r>
        <w:rPr>
          <w:rFonts w:ascii="ArialMT" w:eastAsia="Times New Roman" w:hAnsi="ArialMT"/>
          <w:lang w:val="fr-CA" w:eastAsia="en-US"/>
        </w:rPr>
        <w:t>mi-étape. Il convient d’accorder une attention particulière à la communication</w:t>
      </w:r>
      <w:r>
        <w:rPr>
          <w:rFonts w:ascii="ArialMT" w:eastAsia="Times New Roman" w:hAnsi="ArialMT"/>
          <w:lang w:val="fr-CA" w:eastAsia="en-US"/>
        </w:rPr>
        <w:t xml:space="preserve"> </w:t>
      </w:r>
      <w:r>
        <w:rPr>
          <w:rFonts w:ascii="ArialMT" w:eastAsia="Times New Roman" w:hAnsi="ArialMT"/>
          <w:lang w:val="fr-CA" w:eastAsia="en-US"/>
        </w:rPr>
        <w:t>c</w:t>
      </w:r>
      <w:r>
        <w:rPr>
          <w:rFonts w:ascii="ArialMT" w:eastAsia="Times New Roman" w:hAnsi="ArialMT"/>
          <w:lang w:val="fr-CA" w:eastAsia="en-US"/>
        </w:rPr>
        <w:t>ontinue avec les élèves, ainsi que leurs parents, leurs tutrices et tuteurs,</w:t>
      </w:r>
      <w:r>
        <w:rPr>
          <w:rFonts w:ascii="ArialMT" w:eastAsia="Times New Roman" w:hAnsi="ArialMT"/>
          <w:lang w:val="fr-CA" w:eastAsia="en-US"/>
        </w:rPr>
        <w:t xml:space="preserve"> </w:t>
      </w:r>
      <w:r>
        <w:rPr>
          <w:rFonts w:ascii="ArialMT" w:eastAsia="Times New Roman" w:hAnsi="ArialMT"/>
          <w:lang w:val="fr-CA" w:eastAsia="en-US"/>
        </w:rPr>
        <w:t>qui ne satisfont pas encore aux attentes minimales du cours et qui risquent de</w:t>
      </w:r>
      <w:r>
        <w:rPr>
          <w:rFonts w:ascii="ArialMT" w:eastAsia="Times New Roman" w:hAnsi="ArialMT"/>
          <w:lang w:val="fr-CA" w:eastAsia="en-US"/>
        </w:rPr>
        <w:t xml:space="preserve"> </w:t>
      </w:r>
      <w:r>
        <w:rPr>
          <w:rFonts w:ascii="ArialMT" w:eastAsia="Times New Roman" w:hAnsi="ArialMT"/>
          <w:lang w:val="fr-CA" w:eastAsia="en-US"/>
        </w:rPr>
        <w:t>ne pas obtenir de crédit. Les conseils scolaires qui fonctionnent selon un</w:t>
      </w:r>
      <w:r>
        <w:rPr>
          <w:rFonts w:ascii="ArialMT" w:eastAsia="Times New Roman" w:hAnsi="ArialMT"/>
          <w:lang w:val="fr-CA" w:eastAsia="en-US"/>
        </w:rPr>
        <w:t xml:space="preserve"> </w:t>
      </w:r>
      <w:r>
        <w:rPr>
          <w:rFonts w:ascii="ArialMT" w:eastAsia="Times New Roman" w:hAnsi="ArialMT"/>
          <w:lang w:val="fr-CA" w:eastAsia="en-US"/>
        </w:rPr>
        <w:t>autre modèle d’horaire (p</w:t>
      </w:r>
      <w:r>
        <w:rPr>
          <w:rFonts w:ascii="ArialMT" w:eastAsia="Times New Roman" w:hAnsi="ArialMT"/>
          <w:lang w:val="fr-CA" w:eastAsia="en-US"/>
        </w:rPr>
        <w:t>. ex., quadrimestre ou octomestre) ne sont pas obligés</w:t>
      </w:r>
      <w:r>
        <w:rPr>
          <w:rFonts w:ascii="ArialMT" w:eastAsia="Times New Roman" w:hAnsi="ArialMT"/>
          <w:lang w:val="fr-CA" w:eastAsia="en-US"/>
        </w:rPr>
        <w:t xml:space="preserve"> </w:t>
      </w:r>
      <w:r>
        <w:rPr>
          <w:rFonts w:ascii="ArialMT" w:eastAsia="Times New Roman" w:hAnsi="ArialMT"/>
          <w:lang w:val="fr-CA" w:eastAsia="en-US"/>
        </w:rPr>
        <w:t>de remettre des bulletins de mi-étape.</w:t>
      </w:r>
    </w:p>
    <w:p w14:paraId="7654AAA2" w14:textId="77777777" w:rsidR="00000000" w:rsidRDefault="00CE5E12">
      <w:pPr>
        <w:autoSpaceDE w:val="0"/>
        <w:autoSpaceDN w:val="0"/>
        <w:rPr>
          <w:rFonts w:ascii="ArialMT" w:hAnsi="ArialMT"/>
          <w:sz w:val="24"/>
          <w:szCs w:val="24"/>
          <w:lang w:val="fr-FR"/>
        </w:rPr>
      </w:pPr>
    </w:p>
    <w:p w14:paraId="2923071C" w14:textId="77777777" w:rsidR="00000000" w:rsidRDefault="00CE5E12">
      <w:pPr>
        <w:pStyle w:val="ListParagraph"/>
        <w:numPr>
          <w:ilvl w:val="0"/>
          <w:numId w:val="8"/>
        </w:numPr>
        <w:autoSpaceDE w:val="0"/>
        <w:autoSpaceDN w:val="0"/>
        <w:rPr>
          <w:rFonts w:ascii="ArialMT" w:eastAsia="Times New Roman" w:hAnsi="ArialMT"/>
          <w:lang w:val="fr-CA" w:eastAsia="en-US"/>
        </w:rPr>
      </w:pPr>
      <w:r>
        <w:rPr>
          <w:rFonts w:ascii="ArialMT" w:eastAsia="Times New Roman" w:hAnsi="ArialMT"/>
          <w:lang w:val="fr-CA"/>
        </w:rPr>
        <w:t>Bien</w:t>
      </w:r>
      <w:r>
        <w:rPr>
          <w:rFonts w:ascii="ArialMT" w:eastAsia="Times New Roman" w:hAnsi="ArialMT"/>
          <w:lang w:val="fr-CA"/>
        </w:rPr>
        <w:t xml:space="preserve"> </w:t>
      </w:r>
      <w:r>
        <w:rPr>
          <w:rFonts w:ascii="ArialMT" w:eastAsia="Times New Roman" w:hAnsi="ArialMT"/>
          <w:lang w:val="fr-CA"/>
        </w:rPr>
        <w:t>qu’aucun</w:t>
      </w:r>
      <w:r>
        <w:rPr>
          <w:rFonts w:ascii="ArialMT" w:eastAsia="Times New Roman" w:hAnsi="ArialMT"/>
          <w:lang w:val="fr-CA"/>
        </w:rPr>
        <w:t xml:space="preserve"> </w:t>
      </w:r>
      <w:r>
        <w:rPr>
          <w:rFonts w:ascii="ArialMT" w:eastAsia="Times New Roman" w:hAnsi="ArialMT"/>
          <w:lang w:val="fr-CA" w:eastAsia="en-US"/>
        </w:rPr>
        <w:t>bulletin officiel ne soit à</w:t>
      </w:r>
      <w:r>
        <w:rPr>
          <w:rFonts w:ascii="ArialMT" w:eastAsia="Times New Roman" w:hAnsi="ArialMT"/>
          <w:lang w:val="fr-CA" w:eastAsia="en-US"/>
        </w:rPr>
        <w:t xml:space="preserve"> </w:t>
      </w:r>
      <w:r>
        <w:rPr>
          <w:rFonts w:ascii="ArialMT" w:eastAsia="Times New Roman" w:hAnsi="ArialMT"/>
          <w:lang w:val="fr-CA" w:eastAsia="en-US"/>
        </w:rPr>
        <w:t>remettre à la mi-étape pour les cours livrés selon un autre modèle d’horaire «</w:t>
      </w:r>
      <w:r>
        <w:rPr>
          <w:rFonts w:ascii="ArialMT" w:eastAsia="Times New Roman" w:hAnsi="ArialMT"/>
          <w:lang w:val="fr-CA" w:eastAsia="en-US"/>
        </w:rPr>
        <w:t xml:space="preserve"> </w:t>
      </w:r>
      <w:r>
        <w:rPr>
          <w:rFonts w:ascii="ArialMT" w:eastAsia="Times New Roman" w:hAnsi="ArialMT"/>
          <w:lang w:val="fr-CA" w:eastAsia="en-US"/>
        </w:rPr>
        <w:t>la communication avec les parents, les t</w:t>
      </w:r>
      <w:r>
        <w:rPr>
          <w:rFonts w:ascii="ArialMT" w:eastAsia="Times New Roman" w:hAnsi="ArialMT"/>
          <w:lang w:val="fr-CA" w:eastAsia="en-US"/>
        </w:rPr>
        <w:t>utrices et tuteurs et les élèves au</w:t>
      </w:r>
      <w:r>
        <w:rPr>
          <w:rFonts w:ascii="ArialMT" w:eastAsia="Times New Roman" w:hAnsi="ArialMT"/>
          <w:lang w:val="fr-CA" w:eastAsia="en-US"/>
        </w:rPr>
        <w:t xml:space="preserve"> </w:t>
      </w:r>
      <w:r>
        <w:rPr>
          <w:rFonts w:ascii="ArialMT" w:eastAsia="Times New Roman" w:hAnsi="ArialMT"/>
          <w:lang w:val="fr-CA" w:eastAsia="en-US"/>
        </w:rPr>
        <w:t>sujet de leur rendement doit être continue tout au long du cours. Les écoles</w:t>
      </w:r>
      <w:r>
        <w:rPr>
          <w:rFonts w:ascii="ArialMT" w:eastAsia="Times New Roman" w:hAnsi="ArialMT"/>
          <w:lang w:val="fr-CA" w:eastAsia="en-US"/>
        </w:rPr>
        <w:t xml:space="preserve"> </w:t>
      </w:r>
      <w:r>
        <w:rPr>
          <w:rFonts w:ascii="ArialMT" w:eastAsia="Times New Roman" w:hAnsi="ArialMT"/>
          <w:lang w:val="fr-CA" w:eastAsia="en-US"/>
        </w:rPr>
        <w:t>pourront choisir d’organiser des conférences parents/enseignante ou enseignant</w:t>
      </w:r>
      <w:r>
        <w:rPr>
          <w:rFonts w:ascii="ArialMT" w:eastAsia="Times New Roman" w:hAnsi="ArialMT"/>
          <w:lang w:val="fr-CA" w:eastAsia="en-US"/>
        </w:rPr>
        <w:t xml:space="preserve"> </w:t>
      </w:r>
      <w:r>
        <w:rPr>
          <w:rFonts w:ascii="ArialMT" w:eastAsia="Times New Roman" w:hAnsi="ArialMT"/>
          <w:lang w:val="fr-CA" w:eastAsia="en-US"/>
        </w:rPr>
        <w:t>ou conférences parents/enseignante ou enseignant/élève, d’utilis</w:t>
      </w:r>
      <w:r>
        <w:rPr>
          <w:rFonts w:ascii="ArialMT" w:eastAsia="Times New Roman" w:hAnsi="ArialMT"/>
          <w:lang w:val="fr-CA" w:eastAsia="en-US"/>
        </w:rPr>
        <w:t>er un portfolio</w:t>
      </w:r>
      <w:r>
        <w:rPr>
          <w:rFonts w:ascii="ArialMT" w:eastAsia="Times New Roman" w:hAnsi="ArialMT"/>
          <w:lang w:val="fr-CA" w:eastAsia="en-US"/>
        </w:rPr>
        <w:t xml:space="preserve"> </w:t>
      </w:r>
      <w:r>
        <w:rPr>
          <w:rFonts w:ascii="ArialMT" w:eastAsia="Times New Roman" w:hAnsi="ArialMT"/>
          <w:lang w:val="fr-CA" w:eastAsia="en-US"/>
        </w:rPr>
        <w:t>illustrant le travail de l’élève, d’organiser des conférences dirigées par</w:t>
      </w:r>
      <w:r>
        <w:rPr>
          <w:rFonts w:ascii="ArialMT" w:eastAsia="Times New Roman" w:hAnsi="ArialMT"/>
          <w:lang w:val="fr-CA" w:eastAsia="en-US"/>
        </w:rPr>
        <w:t xml:space="preserve"> </w:t>
      </w:r>
      <w:r>
        <w:rPr>
          <w:rFonts w:ascii="ArialMT" w:eastAsia="Times New Roman" w:hAnsi="ArialMT"/>
          <w:lang w:val="fr-CA" w:eastAsia="en-US"/>
        </w:rPr>
        <w:t>l’élève, des entrevues, des appels téléphoniques, des listes de vérification ou</w:t>
      </w:r>
      <w:r>
        <w:rPr>
          <w:rFonts w:ascii="ArialMT" w:eastAsia="Times New Roman" w:hAnsi="ArialMT"/>
          <w:lang w:val="fr-CA" w:eastAsia="en-US"/>
        </w:rPr>
        <w:t xml:space="preserve"> </w:t>
      </w:r>
      <w:r>
        <w:rPr>
          <w:rFonts w:ascii="ArialMT" w:eastAsia="Times New Roman" w:hAnsi="ArialMT"/>
          <w:lang w:val="fr-CA" w:eastAsia="en-US"/>
        </w:rPr>
        <w:t>des rapports informels » (</w:t>
      </w:r>
      <w:r>
        <w:rPr>
          <w:rFonts w:ascii="Arial-ItalicMT" w:eastAsia="Times New Roman" w:hAnsi="Arial-ItalicMT"/>
          <w:i/>
          <w:iCs/>
          <w:lang w:val="fr-CA" w:eastAsia="en-US"/>
        </w:rPr>
        <w:t>Faire croître le succès</w:t>
      </w:r>
      <w:r>
        <w:rPr>
          <w:rFonts w:ascii="ArialMT" w:eastAsia="Times New Roman" w:hAnsi="ArialMT"/>
          <w:lang w:val="fr-CA" w:eastAsia="en-US"/>
        </w:rPr>
        <w:t>, p. 65).</w:t>
      </w:r>
      <w:r>
        <w:rPr>
          <w:rFonts w:ascii="ArialMT" w:eastAsia="Times New Roman" w:hAnsi="ArialMT"/>
          <w:lang w:val="fr-CA"/>
        </w:rPr>
        <w:t xml:space="preserve"> </w:t>
      </w:r>
    </w:p>
    <w:p w14:paraId="3FD47332" w14:textId="77777777" w:rsidR="00000000" w:rsidRDefault="00CE5E12">
      <w:pPr>
        <w:pStyle w:val="ListParagraph"/>
        <w:autoSpaceDE w:val="0"/>
        <w:autoSpaceDN w:val="0"/>
        <w:rPr>
          <w:rFonts w:ascii="Arial-ItalicMT" w:hAnsi="Arial-ItalicMT"/>
          <w:i/>
          <w:iCs/>
          <w:lang w:val="fr-CA" w:eastAsia="en-CA"/>
        </w:rPr>
      </w:pPr>
    </w:p>
    <w:p w14:paraId="54541D94" w14:textId="77777777" w:rsidR="00000000" w:rsidRDefault="00CE5E12">
      <w:pPr>
        <w:pStyle w:val="ListParagraph"/>
        <w:numPr>
          <w:ilvl w:val="0"/>
          <w:numId w:val="8"/>
        </w:numPr>
        <w:autoSpaceDE w:val="0"/>
        <w:autoSpaceDN w:val="0"/>
        <w:rPr>
          <w:rFonts w:ascii="ArialMT" w:eastAsia="Times New Roman" w:hAnsi="ArialMT"/>
          <w:lang w:val="fr-CA" w:eastAsia="en-US"/>
        </w:rPr>
      </w:pPr>
      <w:r>
        <w:rPr>
          <w:rFonts w:ascii="ArialMT" w:eastAsia="Times New Roman" w:hAnsi="ArialMT"/>
          <w:lang w:val="fr-CA" w:eastAsia="en-US"/>
        </w:rPr>
        <w:t>Concernant les autres mo</w:t>
      </w:r>
      <w:r>
        <w:rPr>
          <w:rFonts w:ascii="ArialMT" w:eastAsia="Times New Roman" w:hAnsi="ArialMT"/>
          <w:lang w:val="fr-CA" w:eastAsia="en-US"/>
        </w:rPr>
        <w:t>dèles d’horaire qui comprennent des cours se déroulant</w:t>
      </w:r>
      <w:r>
        <w:rPr>
          <w:rFonts w:ascii="ArialMT" w:eastAsia="Times New Roman" w:hAnsi="ArialMT"/>
          <w:lang w:val="fr-CA" w:eastAsia="en-US"/>
        </w:rPr>
        <w:t xml:space="preserve"> </w:t>
      </w:r>
      <w:r>
        <w:rPr>
          <w:rFonts w:ascii="ArialMT" w:eastAsia="Times New Roman" w:hAnsi="ArialMT"/>
          <w:lang w:val="fr-CA" w:eastAsia="en-US"/>
        </w:rPr>
        <w:t>sur un semestre entier ou sur une année entière, une note de mi-étape, ainsi</w:t>
      </w:r>
      <w:r>
        <w:rPr>
          <w:rFonts w:ascii="ArialMT" w:eastAsia="Times New Roman" w:hAnsi="ArialMT"/>
          <w:lang w:val="fr-CA" w:eastAsia="en-US"/>
        </w:rPr>
        <w:t xml:space="preserve"> </w:t>
      </w:r>
      <w:r>
        <w:rPr>
          <w:rFonts w:ascii="ArialMT" w:eastAsia="Times New Roman" w:hAnsi="ArialMT"/>
          <w:lang w:val="fr-CA" w:eastAsia="en-US"/>
        </w:rPr>
        <w:t>que des commentaires devront être fournis sur le bulletin scolaire.</w:t>
      </w:r>
      <w:r>
        <w:rPr>
          <w:rFonts w:ascii="ArialMT" w:eastAsia="Times New Roman" w:hAnsi="ArialMT"/>
          <w:lang w:val="fr-CA" w:eastAsia="en-US"/>
        </w:rPr>
        <w:t xml:space="preserve"> </w:t>
      </w:r>
      <w:r>
        <w:rPr>
          <w:rFonts w:ascii="ArialMT" w:eastAsia="Times New Roman" w:hAnsi="ArialMT"/>
          <w:lang w:val="fr-CA"/>
        </w:rPr>
        <w:t> </w:t>
      </w:r>
    </w:p>
    <w:p w14:paraId="39FF9D7E" w14:textId="77777777" w:rsidR="00000000" w:rsidRDefault="00CE5E12">
      <w:pPr>
        <w:autoSpaceDE w:val="0"/>
        <w:autoSpaceDN w:val="0"/>
        <w:rPr>
          <w:rFonts w:ascii="ArialMT" w:hAnsi="ArialMT"/>
          <w:sz w:val="24"/>
          <w:szCs w:val="24"/>
          <w:lang w:val="fr-CA"/>
        </w:rPr>
      </w:pPr>
    </w:p>
    <w:p w14:paraId="1E49C5BD" w14:textId="77777777" w:rsidR="00000000" w:rsidRDefault="00CE5E12">
      <w:pPr>
        <w:autoSpaceDE w:val="0"/>
        <w:autoSpaceDN w:val="0"/>
        <w:rPr>
          <w:rFonts w:ascii="ArialMT" w:hAnsi="ArialMT"/>
          <w:b/>
          <w:bCs/>
          <w:sz w:val="24"/>
          <w:szCs w:val="24"/>
          <w:u w:val="single"/>
          <w:lang w:val="fr-CA"/>
        </w:rPr>
      </w:pPr>
      <w:r>
        <w:rPr>
          <w:rFonts w:ascii="ArialMT" w:hAnsi="ArialMT"/>
          <w:b/>
          <w:bCs/>
          <w:sz w:val="24"/>
          <w:szCs w:val="24"/>
          <w:u w:val="single"/>
          <w:lang w:val="fr-CA"/>
        </w:rPr>
        <w:t>L’évaluation des habiletés socioémotionnelles</w:t>
      </w:r>
      <w:r>
        <w:rPr>
          <w:rFonts w:ascii="ArialMT" w:hAnsi="ArialMT"/>
          <w:b/>
          <w:bCs/>
          <w:sz w:val="24"/>
          <w:szCs w:val="24"/>
          <w:u w:val="single"/>
          <w:lang w:val="fr-CA"/>
        </w:rPr>
        <w:t xml:space="preserve"> </w:t>
      </w:r>
    </w:p>
    <w:p w14:paraId="0F33AAC5" w14:textId="77777777" w:rsidR="00000000" w:rsidRDefault="00CE5E12">
      <w:pPr>
        <w:autoSpaceDE w:val="0"/>
        <w:autoSpaceDN w:val="0"/>
        <w:rPr>
          <w:rFonts w:ascii="ArialMT" w:hAnsi="ArialMT"/>
          <w:sz w:val="24"/>
          <w:szCs w:val="24"/>
          <w:lang w:val="fr-CA"/>
        </w:rPr>
      </w:pPr>
    </w:p>
    <w:p w14:paraId="4C2B0981" w14:textId="77777777" w:rsidR="00000000" w:rsidRDefault="00CE5E12">
      <w:pPr>
        <w:autoSpaceDE w:val="0"/>
        <w:autoSpaceDN w:val="0"/>
        <w:rPr>
          <w:rFonts w:ascii="ArialMT" w:hAnsi="ArialMT"/>
          <w:sz w:val="24"/>
          <w:szCs w:val="24"/>
          <w:lang w:val="fr-CA"/>
        </w:rPr>
      </w:pPr>
      <w:bookmarkStart w:id="5" w:name="_Hlk85543923"/>
      <w:r>
        <w:rPr>
          <w:rFonts w:ascii="ArialMT" w:hAnsi="ArialMT"/>
          <w:sz w:val="24"/>
          <w:szCs w:val="24"/>
          <w:lang w:val="fr-CA"/>
        </w:rPr>
        <w:t>Comme</w:t>
      </w:r>
      <w:r>
        <w:rPr>
          <w:rFonts w:ascii="ArialMT" w:hAnsi="ArialMT"/>
          <w:sz w:val="24"/>
          <w:szCs w:val="24"/>
          <w:lang w:val="fr-CA"/>
        </w:rPr>
        <w:t xml:space="preserve"> indiqué dans la note de service du 9 juin 2021</w:t>
      </w:r>
      <w:r>
        <w:rPr>
          <w:rFonts w:ascii="ArialMT" w:hAnsi="ArialMT"/>
          <w:sz w:val="24"/>
          <w:szCs w:val="24"/>
          <w:lang w:val="fr-CA"/>
        </w:rPr>
        <w:t xml:space="preserve"> </w:t>
      </w:r>
      <w:r>
        <w:rPr>
          <w:rFonts w:ascii="ArialMT" w:hAnsi="ArialMT"/>
          <w:sz w:val="24"/>
          <w:szCs w:val="24"/>
          <w:lang w:val="fr-CA"/>
        </w:rPr>
        <w:t>concernant la publication du nouveau cours de mathématiques de la 9</w:t>
      </w:r>
      <w:r>
        <w:rPr>
          <w:rFonts w:ascii="ArialMT" w:hAnsi="ArialMT"/>
          <w:sz w:val="24"/>
          <w:szCs w:val="24"/>
          <w:vertAlign w:val="superscript"/>
          <w:lang w:val="fr-CA"/>
        </w:rPr>
        <w:t>e</w:t>
      </w:r>
      <w:r>
        <w:rPr>
          <w:rFonts w:ascii="ArialMT" w:hAnsi="ArialMT"/>
          <w:sz w:val="24"/>
          <w:szCs w:val="24"/>
          <w:vertAlign w:val="superscript"/>
          <w:lang w:val="fr-CA"/>
        </w:rPr>
        <w:t xml:space="preserve"> </w:t>
      </w:r>
      <w:r>
        <w:rPr>
          <w:rFonts w:ascii="ArialMT" w:hAnsi="ArialMT"/>
          <w:sz w:val="24"/>
          <w:szCs w:val="24"/>
          <w:lang w:val="fr-CA"/>
        </w:rPr>
        <w:t>année,</w:t>
      </w:r>
      <w:r>
        <w:rPr>
          <w:rFonts w:ascii="ArialMT" w:hAnsi="ArialMT"/>
          <w:sz w:val="24"/>
          <w:szCs w:val="24"/>
          <w:lang w:val="fr-CA"/>
        </w:rPr>
        <w:t xml:space="preserve"> </w:t>
      </w:r>
      <w:r>
        <w:rPr>
          <w:rFonts w:ascii="ArialMT" w:hAnsi="ArialMT"/>
          <w:sz w:val="24"/>
          <w:szCs w:val="24"/>
          <w:lang w:val="fr-CA"/>
        </w:rPr>
        <w:t>à compter de l’année scolaire 2021-2022, les écoles ne sont pas tenues</w:t>
      </w:r>
      <w:r>
        <w:rPr>
          <w:rFonts w:ascii="ArialMT" w:hAnsi="ArialMT"/>
          <w:sz w:val="24"/>
          <w:szCs w:val="24"/>
          <w:lang w:val="fr-CA"/>
        </w:rPr>
        <w:t xml:space="preserve"> </w:t>
      </w:r>
      <w:r>
        <w:rPr>
          <w:rFonts w:ascii="ArialMT" w:hAnsi="ArialMT"/>
          <w:sz w:val="24"/>
          <w:szCs w:val="24"/>
          <w:lang w:val="fr-CA"/>
        </w:rPr>
        <w:t>d’évaluer ni de communiquer le rendement des attentes relativ</w:t>
      </w:r>
      <w:r>
        <w:rPr>
          <w:rFonts w:ascii="ArialMT" w:hAnsi="ArialMT"/>
          <w:sz w:val="24"/>
          <w:szCs w:val="24"/>
          <w:lang w:val="fr-CA"/>
        </w:rPr>
        <w:t>es aux habiletés</w:t>
      </w:r>
      <w:r>
        <w:rPr>
          <w:rFonts w:ascii="ArialMT" w:hAnsi="ArialMT"/>
          <w:sz w:val="24"/>
          <w:szCs w:val="24"/>
          <w:lang w:val="fr-CA"/>
        </w:rPr>
        <w:t xml:space="preserve"> </w:t>
      </w:r>
      <w:r>
        <w:rPr>
          <w:rFonts w:ascii="ArialMT" w:hAnsi="ArialMT"/>
          <w:sz w:val="24"/>
          <w:szCs w:val="24"/>
          <w:lang w:val="fr-CA"/>
        </w:rPr>
        <w:t>socioémotionnelles dans le nouveau cours de mathématiques de 9</w:t>
      </w:r>
      <w:r>
        <w:rPr>
          <w:rFonts w:ascii="ArialMT" w:hAnsi="ArialMT"/>
          <w:sz w:val="24"/>
          <w:szCs w:val="24"/>
          <w:vertAlign w:val="superscript"/>
          <w:lang w:val="fr-CA"/>
        </w:rPr>
        <w:t>e</w:t>
      </w:r>
      <w:r>
        <w:rPr>
          <w:rFonts w:ascii="ArialMT" w:hAnsi="ArialMT"/>
          <w:sz w:val="24"/>
          <w:szCs w:val="24"/>
          <w:lang w:val="fr-CA"/>
        </w:rPr>
        <w:t xml:space="preserve"> </w:t>
      </w:r>
      <w:r>
        <w:rPr>
          <w:rFonts w:ascii="ArialMT" w:hAnsi="ArialMT"/>
          <w:sz w:val="24"/>
          <w:szCs w:val="24"/>
          <w:lang w:val="fr-CA"/>
        </w:rPr>
        <w:t>année,</w:t>
      </w:r>
      <w:r>
        <w:rPr>
          <w:rFonts w:ascii="ArialMT" w:hAnsi="ArialMT"/>
          <w:sz w:val="24"/>
          <w:szCs w:val="24"/>
          <w:lang w:val="fr-CA"/>
        </w:rPr>
        <w:t xml:space="preserve"> </w:t>
      </w:r>
      <w:r>
        <w:rPr>
          <w:rFonts w:ascii="ArialMT" w:hAnsi="ArialMT"/>
          <w:sz w:val="24"/>
          <w:szCs w:val="24"/>
          <w:lang w:val="fr-CA"/>
        </w:rPr>
        <w:t>ainsi que dans</w:t>
      </w:r>
      <w:r>
        <w:rPr>
          <w:rFonts w:ascii="ArialMT" w:hAnsi="ArialMT"/>
          <w:sz w:val="24"/>
          <w:szCs w:val="24"/>
          <w:lang w:val="fr-CA"/>
        </w:rPr>
        <w:t xml:space="preserve"> </w:t>
      </w:r>
      <w:r>
        <w:rPr>
          <w:rFonts w:ascii="Arial-ItalicMT" w:hAnsi="Arial-ItalicMT"/>
          <w:i/>
          <w:iCs/>
          <w:sz w:val="24"/>
          <w:szCs w:val="24"/>
          <w:lang w:val="fr-CA"/>
        </w:rPr>
        <w:t>le</w:t>
      </w:r>
      <w:r>
        <w:rPr>
          <w:rFonts w:ascii="Arial-ItalicMT" w:hAnsi="Arial-ItalicMT"/>
          <w:i/>
          <w:iCs/>
          <w:sz w:val="24"/>
          <w:szCs w:val="24"/>
          <w:lang w:val="fr-CA"/>
        </w:rPr>
        <w:t xml:space="preserve"> </w:t>
      </w:r>
      <w:r>
        <w:rPr>
          <w:rFonts w:ascii="ArialMT" w:hAnsi="ArialMT"/>
          <w:i/>
          <w:iCs/>
          <w:sz w:val="24"/>
          <w:szCs w:val="24"/>
          <w:lang w:val="fr-CA"/>
        </w:rPr>
        <w:t>curriculum de l’Ontario de la 1</w:t>
      </w:r>
      <w:r>
        <w:rPr>
          <w:rFonts w:ascii="ArialMT" w:hAnsi="ArialMT"/>
          <w:i/>
          <w:iCs/>
          <w:sz w:val="24"/>
          <w:szCs w:val="24"/>
          <w:vertAlign w:val="superscript"/>
          <w:lang w:val="fr-CA"/>
        </w:rPr>
        <w:t>re</w:t>
      </w:r>
      <w:r>
        <w:rPr>
          <w:rFonts w:ascii="ArialMT" w:hAnsi="ArialMT"/>
          <w:i/>
          <w:iCs/>
          <w:sz w:val="24"/>
          <w:szCs w:val="24"/>
          <w:lang w:val="fr-CA"/>
        </w:rPr>
        <w:t xml:space="preserve"> </w:t>
      </w:r>
      <w:r>
        <w:rPr>
          <w:rFonts w:ascii="ArialMT" w:hAnsi="ArialMT"/>
          <w:i/>
          <w:iCs/>
          <w:sz w:val="24"/>
          <w:szCs w:val="24"/>
          <w:lang w:val="fr-CA"/>
        </w:rPr>
        <w:t>à la 8</w:t>
      </w:r>
      <w:r>
        <w:rPr>
          <w:rFonts w:ascii="ArialMT" w:hAnsi="ArialMT"/>
          <w:i/>
          <w:iCs/>
          <w:sz w:val="24"/>
          <w:szCs w:val="24"/>
          <w:vertAlign w:val="superscript"/>
          <w:lang w:val="fr-CA"/>
        </w:rPr>
        <w:t>e</w:t>
      </w:r>
      <w:r>
        <w:rPr>
          <w:rFonts w:ascii="ArialMT" w:hAnsi="ArialMT"/>
          <w:i/>
          <w:iCs/>
          <w:sz w:val="24"/>
          <w:szCs w:val="24"/>
          <w:lang w:val="fr-CA"/>
        </w:rPr>
        <w:t xml:space="preserve"> </w:t>
      </w:r>
      <w:r>
        <w:rPr>
          <w:rFonts w:ascii="ArialMT" w:hAnsi="ArialMT"/>
          <w:i/>
          <w:iCs/>
          <w:sz w:val="24"/>
          <w:szCs w:val="24"/>
          <w:lang w:val="fr-CA"/>
        </w:rPr>
        <w:t>année -</w:t>
      </w:r>
      <w:r>
        <w:rPr>
          <w:rFonts w:ascii="ArialMT" w:hAnsi="ArialMT"/>
          <w:i/>
          <w:iCs/>
          <w:sz w:val="24"/>
          <w:szCs w:val="24"/>
          <w:lang w:val="fr-CA"/>
        </w:rPr>
        <w:t xml:space="preserve"> </w:t>
      </w:r>
      <w:r>
        <w:rPr>
          <w:rFonts w:ascii="ArialMT" w:hAnsi="ArialMT"/>
          <w:i/>
          <w:iCs/>
          <w:sz w:val="24"/>
          <w:szCs w:val="24"/>
          <w:lang w:val="fr-CA"/>
        </w:rPr>
        <w:t>Mathématiques</w:t>
      </w:r>
      <w:r>
        <w:rPr>
          <w:rFonts w:ascii="ArialMT" w:hAnsi="ArialMT"/>
          <w:i/>
          <w:iCs/>
          <w:sz w:val="24"/>
          <w:szCs w:val="24"/>
          <w:lang w:val="fr-CA"/>
        </w:rPr>
        <w:t xml:space="preserve"> </w:t>
      </w:r>
      <w:r>
        <w:rPr>
          <w:rFonts w:ascii="ArialMT" w:hAnsi="ArialMT"/>
          <w:sz w:val="24"/>
          <w:szCs w:val="24"/>
          <w:lang w:val="fr-CA"/>
        </w:rPr>
        <w:t>(2020) et le</w:t>
      </w:r>
      <w:r>
        <w:rPr>
          <w:rFonts w:ascii="ArialMT" w:hAnsi="ArialMT"/>
          <w:sz w:val="24"/>
          <w:szCs w:val="24"/>
          <w:lang w:val="fr-CA"/>
        </w:rPr>
        <w:t xml:space="preserve"> </w:t>
      </w:r>
      <w:r>
        <w:rPr>
          <w:rFonts w:ascii="Arial-ItalicMT" w:hAnsi="Arial-ItalicMT"/>
          <w:i/>
          <w:iCs/>
          <w:sz w:val="24"/>
          <w:szCs w:val="24"/>
          <w:lang w:val="fr-CA"/>
        </w:rPr>
        <w:t>curriculum de l’Ontario, de la 1</w:t>
      </w:r>
      <w:r>
        <w:rPr>
          <w:rFonts w:ascii="Arial-ItalicMT" w:hAnsi="Arial-ItalicMT"/>
          <w:i/>
          <w:iCs/>
          <w:sz w:val="24"/>
          <w:szCs w:val="24"/>
          <w:vertAlign w:val="superscript"/>
          <w:lang w:val="fr-CA"/>
        </w:rPr>
        <w:t>re</w:t>
      </w:r>
      <w:r>
        <w:rPr>
          <w:rFonts w:ascii="Arial-ItalicMT" w:hAnsi="Arial-ItalicMT"/>
          <w:i/>
          <w:iCs/>
          <w:sz w:val="24"/>
          <w:szCs w:val="24"/>
          <w:lang w:val="fr-CA"/>
        </w:rPr>
        <w:t xml:space="preserve"> </w:t>
      </w:r>
      <w:r>
        <w:rPr>
          <w:rFonts w:ascii="Arial-ItalicMT" w:hAnsi="Arial-ItalicMT"/>
          <w:i/>
          <w:iCs/>
          <w:sz w:val="24"/>
          <w:szCs w:val="24"/>
          <w:lang w:val="fr-CA"/>
        </w:rPr>
        <w:t>à la 8</w:t>
      </w:r>
      <w:r>
        <w:rPr>
          <w:rFonts w:ascii="Arial-ItalicMT" w:hAnsi="Arial-ItalicMT"/>
          <w:i/>
          <w:iCs/>
          <w:sz w:val="24"/>
          <w:szCs w:val="24"/>
          <w:vertAlign w:val="superscript"/>
          <w:lang w:val="fr-CA"/>
        </w:rPr>
        <w:t>e</w:t>
      </w:r>
      <w:r>
        <w:rPr>
          <w:rFonts w:ascii="Arial-ItalicMT" w:hAnsi="Arial-ItalicMT"/>
          <w:i/>
          <w:iCs/>
          <w:sz w:val="24"/>
          <w:szCs w:val="24"/>
          <w:lang w:val="fr-CA"/>
        </w:rPr>
        <w:t xml:space="preserve"> </w:t>
      </w:r>
      <w:r>
        <w:rPr>
          <w:rFonts w:ascii="Arial-ItalicMT" w:hAnsi="Arial-ItalicMT"/>
          <w:i/>
          <w:iCs/>
          <w:sz w:val="24"/>
          <w:szCs w:val="24"/>
          <w:lang w:val="fr-CA"/>
        </w:rPr>
        <w:t>année -</w:t>
      </w:r>
      <w:r>
        <w:rPr>
          <w:rFonts w:ascii="Arial-ItalicMT" w:hAnsi="Arial-ItalicMT"/>
          <w:i/>
          <w:iCs/>
          <w:sz w:val="24"/>
          <w:szCs w:val="24"/>
          <w:lang w:val="fr-CA"/>
        </w:rPr>
        <w:t xml:space="preserve"> </w:t>
      </w:r>
      <w:r>
        <w:rPr>
          <w:rFonts w:ascii="Arial-ItalicMT" w:hAnsi="Arial-ItalicMT"/>
          <w:i/>
          <w:iCs/>
          <w:sz w:val="24"/>
          <w:szCs w:val="24"/>
          <w:lang w:val="fr-CA"/>
        </w:rPr>
        <w:t>Éducation physique et santé</w:t>
      </w:r>
      <w:r>
        <w:rPr>
          <w:rFonts w:ascii="Arial-ItalicMT" w:hAnsi="Arial-ItalicMT"/>
          <w:i/>
          <w:iCs/>
          <w:sz w:val="24"/>
          <w:szCs w:val="24"/>
          <w:lang w:val="fr-CA"/>
        </w:rPr>
        <w:t xml:space="preserve"> </w:t>
      </w:r>
      <w:r>
        <w:rPr>
          <w:rFonts w:ascii="ArialMT" w:hAnsi="ArialMT"/>
          <w:sz w:val="24"/>
          <w:szCs w:val="24"/>
          <w:lang w:val="fr-CA"/>
        </w:rPr>
        <w:t>(2019).</w:t>
      </w:r>
      <w:r>
        <w:rPr>
          <w:rFonts w:ascii="ArialMT" w:hAnsi="ArialMT"/>
          <w:i/>
          <w:iCs/>
          <w:sz w:val="24"/>
          <w:szCs w:val="24"/>
          <w:lang w:val="fr-CA"/>
        </w:rPr>
        <w:t xml:space="preserve"> </w:t>
      </w:r>
      <w:r>
        <w:rPr>
          <w:rFonts w:ascii="ArialMT" w:hAnsi="ArialMT"/>
          <w:sz w:val="24"/>
          <w:szCs w:val="24"/>
          <w:lang w:val="fr-CA"/>
        </w:rPr>
        <w:t xml:space="preserve">Le Ministère s’attend à ce que l’enseignement des </w:t>
      </w:r>
      <w:r>
        <w:rPr>
          <w:rFonts w:ascii="ArialMT" w:hAnsi="ArialMT"/>
          <w:sz w:val="24"/>
          <w:szCs w:val="24"/>
          <w:lang w:val="fr-CA"/>
        </w:rPr>
        <w:lastRenderedPageBreak/>
        <w:t>habiletés</w:t>
      </w:r>
      <w:r>
        <w:rPr>
          <w:rFonts w:ascii="ArialMT" w:hAnsi="ArialMT"/>
          <w:sz w:val="24"/>
          <w:szCs w:val="24"/>
          <w:lang w:val="fr-CA"/>
        </w:rPr>
        <w:t xml:space="preserve"> </w:t>
      </w:r>
      <w:r>
        <w:rPr>
          <w:rFonts w:ascii="ArialMT" w:hAnsi="ArialMT"/>
          <w:sz w:val="24"/>
          <w:szCs w:val="24"/>
          <w:lang w:val="fr-CA"/>
        </w:rPr>
        <w:t>socioémotionnelles se poursuive, tandis que le personnel enseignant participe à</w:t>
      </w:r>
      <w:r>
        <w:rPr>
          <w:rFonts w:ascii="ArialMT" w:hAnsi="ArialMT"/>
          <w:sz w:val="24"/>
          <w:szCs w:val="24"/>
          <w:lang w:val="fr-CA"/>
        </w:rPr>
        <w:t xml:space="preserve"> </w:t>
      </w:r>
      <w:r>
        <w:rPr>
          <w:rFonts w:ascii="ArialMT" w:hAnsi="ArialMT"/>
          <w:sz w:val="24"/>
          <w:szCs w:val="24"/>
          <w:lang w:val="fr-CA"/>
        </w:rPr>
        <w:t>de la formation professionnelle continue.</w:t>
      </w:r>
    </w:p>
    <w:bookmarkEnd w:id="5"/>
    <w:p w14:paraId="2A186DB6" w14:textId="77777777" w:rsidR="00000000" w:rsidRDefault="00CE5E12">
      <w:pPr>
        <w:autoSpaceDE w:val="0"/>
        <w:autoSpaceDN w:val="0"/>
        <w:rPr>
          <w:rFonts w:ascii="ArialMT" w:hAnsi="ArialMT"/>
          <w:sz w:val="24"/>
          <w:szCs w:val="24"/>
          <w:lang w:val="fr-CA" w:eastAsia="en-US"/>
        </w:rPr>
      </w:pPr>
    </w:p>
    <w:p w14:paraId="06359C6A" w14:textId="77777777" w:rsidR="00000000" w:rsidRDefault="00CE5E12">
      <w:pPr>
        <w:rPr>
          <w:rFonts w:ascii="Arial" w:hAnsi="Arial" w:cs="Arial"/>
          <w:b/>
          <w:bCs/>
          <w:sz w:val="24"/>
          <w:szCs w:val="24"/>
          <w:u w:val="single"/>
          <w:lang w:val="fr-FR"/>
        </w:rPr>
      </w:pPr>
      <w:r>
        <w:rPr>
          <w:rFonts w:ascii="Arial" w:hAnsi="Arial" w:cs="Arial"/>
          <w:b/>
          <w:bCs/>
          <w:sz w:val="24"/>
          <w:szCs w:val="24"/>
          <w:u w:val="single"/>
          <w:lang w:val="fr-CA"/>
        </w:rPr>
        <w:t xml:space="preserve">Abandon de cours </w:t>
      </w:r>
    </w:p>
    <w:p w14:paraId="51BE31F3" w14:textId="77777777" w:rsidR="00000000" w:rsidRDefault="00CE5E12">
      <w:pPr>
        <w:rPr>
          <w:rFonts w:ascii="Arial" w:hAnsi="Arial" w:cs="Arial"/>
          <w:sz w:val="24"/>
          <w:szCs w:val="24"/>
          <w:u w:val="single"/>
          <w:lang w:val="fr-FR"/>
        </w:rPr>
      </w:pPr>
    </w:p>
    <w:p w14:paraId="088F0DE6" w14:textId="77777777" w:rsidR="00000000" w:rsidRDefault="00CE5E12">
      <w:pPr>
        <w:rPr>
          <w:rFonts w:ascii="Arial" w:hAnsi="Arial" w:cs="Arial"/>
          <w:sz w:val="24"/>
          <w:szCs w:val="24"/>
          <w:lang w:val="fr-FR"/>
        </w:rPr>
      </w:pPr>
      <w:r>
        <w:rPr>
          <w:rFonts w:ascii="Arial" w:hAnsi="Arial" w:cs="Arial"/>
          <w:sz w:val="24"/>
          <w:szCs w:val="24"/>
          <w:lang w:val="fr-CA"/>
        </w:rPr>
        <w:t xml:space="preserve">Les </w:t>
      </w:r>
      <w:r>
        <w:rPr>
          <w:rFonts w:ascii="Arial" w:hAnsi="Arial" w:cs="Arial"/>
          <w:sz w:val="24"/>
          <w:szCs w:val="24"/>
          <w:lang w:val="fr-CA"/>
        </w:rPr>
        <w:t>dates d’abandon de cours interviennent généralement dans les cinq jours suivant la remise du premier bulletin (bulletin de mi-étape). Pour l’année scolaire 2021-2022, les dates d’abandon de cours devraient être déterminées en fonction de l’achèvement d’env</w:t>
      </w:r>
      <w:r>
        <w:rPr>
          <w:rFonts w:ascii="Arial" w:hAnsi="Arial" w:cs="Arial"/>
          <w:sz w:val="24"/>
          <w:szCs w:val="24"/>
          <w:lang w:val="fr-CA"/>
        </w:rPr>
        <w:t>iron 75 % du nombre total d’heures de cours. Les conseils scolaires devront communiquer la date d’abandon de cours à tous les élèves et à leurs parents, tutrices et tuteurs. Pour les élèves qui abandonnent un cours de 11</w:t>
      </w:r>
      <w:r>
        <w:rPr>
          <w:rFonts w:ascii="Arial" w:hAnsi="Arial" w:cs="Arial"/>
          <w:sz w:val="24"/>
          <w:szCs w:val="24"/>
          <w:vertAlign w:val="superscript"/>
          <w:lang w:val="fr-CA"/>
        </w:rPr>
        <w:t>e</w:t>
      </w:r>
      <w:r>
        <w:rPr>
          <w:rFonts w:ascii="Arial" w:hAnsi="Arial" w:cs="Arial"/>
          <w:sz w:val="24"/>
          <w:szCs w:val="24"/>
          <w:lang w:val="fr-CA"/>
        </w:rPr>
        <w:t xml:space="preserve"> ou de 12</w:t>
      </w:r>
      <w:r>
        <w:rPr>
          <w:rFonts w:ascii="Arial" w:hAnsi="Arial" w:cs="Arial"/>
          <w:sz w:val="24"/>
          <w:szCs w:val="24"/>
          <w:vertAlign w:val="superscript"/>
          <w:lang w:val="fr-CA"/>
        </w:rPr>
        <w:t xml:space="preserve">e </w:t>
      </w:r>
      <w:r>
        <w:rPr>
          <w:rFonts w:ascii="Arial" w:hAnsi="Arial" w:cs="Arial"/>
          <w:sz w:val="24"/>
          <w:szCs w:val="24"/>
          <w:lang w:val="fr-CA"/>
        </w:rPr>
        <w:t>année après la date limi</w:t>
      </w:r>
      <w:r>
        <w:rPr>
          <w:rFonts w:ascii="Arial" w:hAnsi="Arial" w:cs="Arial"/>
          <w:sz w:val="24"/>
          <w:szCs w:val="24"/>
          <w:lang w:val="fr-CA"/>
        </w:rPr>
        <w:t>te ou la « date d’abandon » affichée, le cours sera consigné sur leur Relevé de notes de l’Ontario (RNO).</w:t>
      </w:r>
    </w:p>
    <w:p w14:paraId="7314E321" w14:textId="77777777" w:rsidR="00000000" w:rsidRDefault="00CE5E12">
      <w:pPr>
        <w:autoSpaceDE w:val="0"/>
        <w:autoSpaceDN w:val="0"/>
        <w:rPr>
          <w:rFonts w:ascii="Arial-BoldMT" w:hAnsi="Arial-BoldMT"/>
          <w:b/>
          <w:bCs/>
          <w:sz w:val="24"/>
          <w:szCs w:val="24"/>
          <w:lang w:val="fr-FR"/>
        </w:rPr>
      </w:pPr>
    </w:p>
    <w:p w14:paraId="035A5A22" w14:textId="77777777" w:rsidR="00000000" w:rsidRDefault="00CE5E12">
      <w:pPr>
        <w:autoSpaceDE w:val="0"/>
        <w:autoSpaceDN w:val="0"/>
        <w:rPr>
          <w:rFonts w:ascii="Arial-BoldMT" w:hAnsi="Arial-BoldMT"/>
          <w:b/>
          <w:bCs/>
          <w:sz w:val="24"/>
          <w:szCs w:val="24"/>
          <w:u w:val="single"/>
          <w:lang w:val="fr-FR"/>
        </w:rPr>
      </w:pPr>
      <w:r>
        <w:rPr>
          <w:rFonts w:ascii="Arial-BoldMT" w:hAnsi="Arial-BoldMT"/>
          <w:b/>
          <w:bCs/>
          <w:sz w:val="24"/>
          <w:szCs w:val="24"/>
          <w:u w:val="single"/>
          <w:lang w:val="fr-CA"/>
        </w:rPr>
        <w:t>Notes finales</w:t>
      </w:r>
    </w:p>
    <w:p w14:paraId="3C40889E" w14:textId="77777777" w:rsidR="00000000" w:rsidRDefault="00CE5E12">
      <w:pPr>
        <w:autoSpaceDE w:val="0"/>
        <w:autoSpaceDN w:val="0"/>
        <w:rPr>
          <w:rFonts w:ascii="Arial-BoldMT" w:hAnsi="Arial-BoldMT"/>
          <w:b/>
          <w:bCs/>
          <w:sz w:val="24"/>
          <w:szCs w:val="24"/>
          <w:lang w:val="fr-FR"/>
        </w:rPr>
      </w:pPr>
    </w:p>
    <w:p w14:paraId="12C5ED11" w14:textId="77777777" w:rsidR="00000000" w:rsidRDefault="00CE5E12">
      <w:pPr>
        <w:rPr>
          <w:rFonts w:ascii="Arial" w:hAnsi="Arial" w:cs="Arial"/>
          <w:sz w:val="24"/>
          <w:szCs w:val="24"/>
          <w:lang w:val="fr-FR"/>
        </w:rPr>
      </w:pPr>
      <w:r>
        <w:rPr>
          <w:rFonts w:ascii="Arial" w:hAnsi="Arial" w:cs="Arial"/>
          <w:i/>
          <w:iCs/>
          <w:sz w:val="24"/>
          <w:szCs w:val="24"/>
          <w:lang w:val="fr-CA"/>
        </w:rPr>
        <w:t>Faire croître le succès (2010)</w:t>
      </w:r>
      <w:r>
        <w:rPr>
          <w:rFonts w:ascii="Arial" w:hAnsi="Arial" w:cs="Arial"/>
          <w:sz w:val="24"/>
          <w:szCs w:val="24"/>
          <w:lang w:val="fr-CA"/>
        </w:rPr>
        <w:t xml:space="preserve">, prévoit que trente </w:t>
      </w:r>
      <w:r>
        <w:rPr>
          <w:rFonts w:ascii="Arial" w:hAnsi="Arial" w:cs="Arial"/>
          <w:sz w:val="24"/>
          <w:szCs w:val="24"/>
          <w:lang w:val="fr-CA"/>
        </w:rPr>
        <w:t>pour cent de la note finale des cours du secondaire sera fondée sur une évaluation finale administrée à la fin ou vers la fin du cours. Cette évaluation est fondée sur des preuves d’apprentissage provenant d’une ou de plusieurs combinaisons, soit : un exam</w:t>
      </w:r>
      <w:r>
        <w:rPr>
          <w:rFonts w:ascii="Arial" w:hAnsi="Arial" w:cs="Arial"/>
          <w:sz w:val="24"/>
          <w:szCs w:val="24"/>
          <w:lang w:val="fr-CA"/>
        </w:rPr>
        <w:t xml:space="preserve">en, une tâche ou une activité, une dissertation et/ou une autre méthode d’évaluation appropriée au contenu du cours. </w:t>
      </w:r>
    </w:p>
    <w:p w14:paraId="4E246C95" w14:textId="77777777" w:rsidR="00000000" w:rsidRDefault="00CE5E12">
      <w:pPr>
        <w:rPr>
          <w:rFonts w:ascii="Arial" w:hAnsi="Arial" w:cs="Arial"/>
          <w:sz w:val="24"/>
          <w:szCs w:val="24"/>
          <w:lang w:val="fr-FR"/>
        </w:rPr>
      </w:pPr>
    </w:p>
    <w:p w14:paraId="66666DF0" w14:textId="77777777" w:rsidR="00000000" w:rsidRDefault="00CE5E12">
      <w:pPr>
        <w:rPr>
          <w:rFonts w:ascii="Arial" w:hAnsi="Arial" w:cs="Arial"/>
          <w:sz w:val="24"/>
          <w:szCs w:val="24"/>
          <w:lang w:val="fr-FR"/>
        </w:rPr>
      </w:pPr>
      <w:r>
        <w:rPr>
          <w:rFonts w:ascii="Arial" w:hAnsi="Arial" w:cs="Arial"/>
          <w:sz w:val="24"/>
          <w:szCs w:val="24"/>
          <w:lang w:val="fr-CA"/>
        </w:rPr>
        <w:t>Tel qu’indiqué dans la note de service 2021: B07, pour l’année scolaire 2021-2022, les conseils scolaires continueront à avoir la possibi</w:t>
      </w:r>
      <w:r>
        <w:rPr>
          <w:rFonts w:ascii="Arial" w:hAnsi="Arial" w:cs="Arial"/>
          <w:sz w:val="24"/>
          <w:szCs w:val="24"/>
          <w:lang w:val="fr-CA"/>
        </w:rPr>
        <w:t xml:space="preserve">lité de déterminer l’évaluation finale jusqu’à un maximum de 30 % de la note finale de l’élève. Les conseils scolaires peuvent déterminer du caractère obligatoire d’une évaluation finale et sa pondération dans la détermination de la note finale jusqu’à un </w:t>
      </w:r>
      <w:r>
        <w:rPr>
          <w:rFonts w:ascii="Arial" w:hAnsi="Arial" w:cs="Arial"/>
          <w:sz w:val="24"/>
          <w:szCs w:val="24"/>
          <w:lang w:val="fr-CA"/>
        </w:rPr>
        <w:t>maximum de 30 %.</w:t>
      </w:r>
    </w:p>
    <w:p w14:paraId="029479EA" w14:textId="77777777" w:rsidR="00000000" w:rsidRDefault="00CE5E12">
      <w:pPr>
        <w:rPr>
          <w:rFonts w:ascii="Arial" w:hAnsi="Arial" w:cs="Arial"/>
          <w:sz w:val="24"/>
          <w:szCs w:val="24"/>
          <w:lang w:val="fr-FR"/>
        </w:rPr>
      </w:pPr>
    </w:p>
    <w:p w14:paraId="1515C4CD" w14:textId="77777777" w:rsidR="00000000" w:rsidRDefault="00CE5E12">
      <w:pPr>
        <w:rPr>
          <w:rFonts w:ascii="Arial" w:hAnsi="Arial" w:cs="Arial"/>
          <w:b/>
          <w:bCs/>
          <w:sz w:val="24"/>
          <w:szCs w:val="24"/>
          <w:u w:val="single"/>
          <w:lang w:val="fr-FR"/>
        </w:rPr>
      </w:pPr>
      <w:r>
        <w:rPr>
          <w:rFonts w:ascii="Arial" w:hAnsi="Arial" w:cs="Arial"/>
          <w:b/>
          <w:bCs/>
          <w:sz w:val="24"/>
          <w:szCs w:val="24"/>
          <w:u w:val="single"/>
          <w:lang w:val="fr-CA"/>
        </w:rPr>
        <w:t>Récupération de crédits</w:t>
      </w:r>
    </w:p>
    <w:p w14:paraId="7F2BA830" w14:textId="77777777" w:rsidR="00000000" w:rsidRDefault="00CE5E12">
      <w:pPr>
        <w:rPr>
          <w:rFonts w:ascii="Arial" w:hAnsi="Arial" w:cs="Arial"/>
          <w:sz w:val="24"/>
          <w:szCs w:val="24"/>
          <w:lang w:val="fr-FR"/>
        </w:rPr>
      </w:pPr>
    </w:p>
    <w:p w14:paraId="48E047BA" w14:textId="77777777" w:rsidR="00000000" w:rsidRDefault="00CE5E12">
      <w:pPr>
        <w:rPr>
          <w:rFonts w:ascii="Arial" w:hAnsi="Arial" w:cs="Arial"/>
          <w:sz w:val="24"/>
          <w:szCs w:val="24"/>
          <w:lang w:val="fr-FR"/>
        </w:rPr>
      </w:pPr>
      <w:r>
        <w:rPr>
          <w:rFonts w:ascii="Arial" w:hAnsi="Arial" w:cs="Arial"/>
          <w:sz w:val="24"/>
          <w:szCs w:val="24"/>
          <w:lang w:val="fr-CA"/>
        </w:rPr>
        <w:t xml:space="preserve">Aucun changement n’a été apporté à la récupération de crédits pour l’année scolaire 2021-2022. Conformément à la politique </w:t>
      </w:r>
      <w:r>
        <w:rPr>
          <w:rFonts w:ascii="Arial" w:hAnsi="Arial" w:cs="Arial"/>
          <w:i/>
          <w:iCs/>
          <w:sz w:val="24"/>
          <w:szCs w:val="24"/>
          <w:lang w:val="fr-CA"/>
        </w:rPr>
        <w:t>Faire croître le succès</w:t>
      </w:r>
      <w:r>
        <w:rPr>
          <w:rFonts w:ascii="Arial" w:hAnsi="Arial" w:cs="Arial"/>
          <w:sz w:val="24"/>
          <w:szCs w:val="24"/>
          <w:lang w:val="fr-CA"/>
        </w:rPr>
        <w:t xml:space="preserve"> (2010), les conseils scolaires et les écoles devront offrir des pr</w:t>
      </w:r>
      <w:r>
        <w:rPr>
          <w:rFonts w:ascii="Arial" w:hAnsi="Arial" w:cs="Arial"/>
          <w:sz w:val="24"/>
          <w:szCs w:val="24"/>
          <w:lang w:val="fr-CA"/>
        </w:rPr>
        <w:t xml:space="preserve">ogrammes de récupération de crédits aux élèves qui n’ont pas réussi à répondre aux attentes d’un cours. Nous rappelons aux conseils scolaires les limites de la récupération de crédits telles qu’elles sont décrites dans le document </w:t>
      </w:r>
      <w:r>
        <w:rPr>
          <w:rFonts w:ascii="Arial" w:hAnsi="Arial" w:cs="Arial"/>
          <w:i/>
          <w:iCs/>
          <w:sz w:val="24"/>
          <w:szCs w:val="24"/>
          <w:lang w:val="fr-CA"/>
        </w:rPr>
        <w:t>Faire croître le succès</w:t>
      </w:r>
      <w:r>
        <w:rPr>
          <w:rFonts w:ascii="Arial" w:hAnsi="Arial" w:cs="Arial"/>
          <w:sz w:val="24"/>
          <w:szCs w:val="24"/>
          <w:lang w:val="fr-CA"/>
        </w:rPr>
        <w:t xml:space="preserve"> (</w:t>
      </w:r>
      <w:r>
        <w:rPr>
          <w:rFonts w:ascii="Arial" w:hAnsi="Arial" w:cs="Arial"/>
          <w:sz w:val="24"/>
          <w:szCs w:val="24"/>
          <w:lang w:val="fr-CA"/>
        </w:rPr>
        <w:t>p. 100).</w:t>
      </w:r>
    </w:p>
    <w:p w14:paraId="5F2C8203" w14:textId="77777777" w:rsidR="00000000" w:rsidRDefault="00CE5E12">
      <w:pPr>
        <w:rPr>
          <w:rFonts w:ascii="Arial" w:hAnsi="Arial" w:cs="Arial"/>
          <w:sz w:val="24"/>
          <w:szCs w:val="24"/>
          <w:lang w:val="fr-FR"/>
        </w:rPr>
      </w:pPr>
    </w:p>
    <w:p w14:paraId="498485F4" w14:textId="77777777" w:rsidR="00000000" w:rsidRDefault="00CE5E12">
      <w:pPr>
        <w:rPr>
          <w:rFonts w:ascii="Arial" w:hAnsi="Arial" w:cs="Arial"/>
          <w:sz w:val="24"/>
          <w:szCs w:val="24"/>
          <w:lang w:val="fr-FR"/>
        </w:rPr>
      </w:pPr>
      <w:r>
        <w:rPr>
          <w:rFonts w:ascii="Arial" w:hAnsi="Arial" w:cs="Arial"/>
          <w:sz w:val="24"/>
          <w:szCs w:val="24"/>
          <w:lang w:val="fr-CA"/>
        </w:rPr>
        <w:t xml:space="preserve">Vous trouverez des renseignements supplémentaires sur la récupération de crédits au chapitre 11 de la politique </w:t>
      </w:r>
      <w:r>
        <w:rPr>
          <w:rFonts w:ascii="Arial" w:hAnsi="Arial" w:cs="Arial"/>
          <w:i/>
          <w:iCs/>
          <w:sz w:val="24"/>
          <w:szCs w:val="24"/>
          <w:lang w:val="fr-CA"/>
        </w:rPr>
        <w:t>Faire croître le succès</w:t>
      </w:r>
      <w:r>
        <w:rPr>
          <w:rFonts w:ascii="Arial" w:hAnsi="Arial" w:cs="Arial"/>
          <w:sz w:val="24"/>
          <w:szCs w:val="24"/>
          <w:lang w:val="fr-CA"/>
        </w:rPr>
        <w:t xml:space="preserve"> (2010).</w:t>
      </w:r>
    </w:p>
    <w:p w14:paraId="7C13CBD0" w14:textId="77777777" w:rsidR="00000000" w:rsidRDefault="00CE5E12">
      <w:pPr>
        <w:rPr>
          <w:rFonts w:ascii="Arial" w:hAnsi="Arial" w:cs="Arial"/>
          <w:sz w:val="24"/>
          <w:szCs w:val="24"/>
          <w:u w:val="single"/>
          <w:lang w:val="fr-FR"/>
        </w:rPr>
      </w:pPr>
    </w:p>
    <w:p w14:paraId="1E7ED32A" w14:textId="77777777" w:rsidR="00000000" w:rsidRDefault="00CE5E12">
      <w:pPr>
        <w:autoSpaceDE w:val="0"/>
        <w:autoSpaceDN w:val="0"/>
        <w:rPr>
          <w:rFonts w:ascii="Arial-BoldMT" w:hAnsi="Arial-BoldMT"/>
          <w:b/>
          <w:bCs/>
          <w:sz w:val="24"/>
          <w:szCs w:val="24"/>
          <w:u w:val="single"/>
          <w:lang w:val="fr-FR"/>
        </w:rPr>
      </w:pPr>
      <w:r>
        <w:rPr>
          <w:rFonts w:ascii="Arial-BoldMT" w:hAnsi="Arial-BoldMT"/>
          <w:b/>
          <w:bCs/>
          <w:sz w:val="24"/>
          <w:szCs w:val="24"/>
          <w:u w:val="single"/>
          <w:lang w:val="fr-CA"/>
        </w:rPr>
        <w:t>Test provincial de compétences linguistiques (TPCL)</w:t>
      </w:r>
    </w:p>
    <w:p w14:paraId="0277BB9E" w14:textId="77777777" w:rsidR="00000000" w:rsidRDefault="00CE5E12">
      <w:pPr>
        <w:autoSpaceDE w:val="0"/>
        <w:autoSpaceDN w:val="0"/>
        <w:rPr>
          <w:rFonts w:ascii="Arial-BoldMT" w:hAnsi="Arial-BoldMT"/>
          <w:b/>
          <w:bCs/>
          <w:sz w:val="24"/>
          <w:szCs w:val="24"/>
          <w:lang w:val="fr-FR"/>
        </w:rPr>
      </w:pPr>
    </w:p>
    <w:p w14:paraId="46654935" w14:textId="77777777" w:rsidR="00000000" w:rsidRDefault="00CE5E12">
      <w:pPr>
        <w:rPr>
          <w:rFonts w:ascii="Arial" w:hAnsi="Arial" w:cs="Arial"/>
          <w:sz w:val="24"/>
          <w:szCs w:val="24"/>
          <w:lang w:val="fr-FR"/>
        </w:rPr>
      </w:pPr>
      <w:r>
        <w:rPr>
          <w:rFonts w:ascii="Arial" w:hAnsi="Arial" w:cs="Arial"/>
          <w:sz w:val="24"/>
          <w:szCs w:val="24"/>
          <w:lang w:val="fr-CA"/>
        </w:rPr>
        <w:t>Tel qu’indiqué dans la note de service 2021: B07</w:t>
      </w:r>
      <w:r>
        <w:rPr>
          <w:rFonts w:ascii="Arial" w:hAnsi="Arial" w:cs="Arial"/>
          <w:sz w:val="24"/>
          <w:szCs w:val="24"/>
          <w:lang w:val="fr-CA"/>
        </w:rPr>
        <w:t xml:space="preserve">, les élèves qui obtiendront leur diplôme au cours de l’année scolaire 2021-2022 sont exemptés de l’exigence relative au test de compétences linguistiques. En ce qui concerne les annotations pour le </w:t>
      </w:r>
      <w:r>
        <w:rPr>
          <w:rFonts w:ascii="Arial" w:hAnsi="Arial" w:cs="Arial"/>
          <w:sz w:val="24"/>
          <w:szCs w:val="24"/>
          <w:lang w:val="fr-CA"/>
        </w:rPr>
        <w:lastRenderedPageBreak/>
        <w:t>bulletin scolaire et le Relevé de notes de l’Ontario, les</w:t>
      </w:r>
      <w:r>
        <w:rPr>
          <w:rFonts w:ascii="Arial" w:hAnsi="Arial" w:cs="Arial"/>
          <w:sz w:val="24"/>
          <w:szCs w:val="24"/>
          <w:lang w:val="fr-CA"/>
        </w:rPr>
        <w:t xml:space="preserve"> écoles doivent respecter ce qui suit : </w:t>
      </w:r>
    </w:p>
    <w:p w14:paraId="36B6418F" w14:textId="77777777" w:rsidR="00000000" w:rsidRDefault="00CE5E12">
      <w:pPr>
        <w:rPr>
          <w:rFonts w:ascii="Arial" w:hAnsi="Arial" w:cs="Arial"/>
          <w:sz w:val="24"/>
          <w:szCs w:val="24"/>
          <w:lang w:val="fr-FR"/>
        </w:rPr>
      </w:pPr>
    </w:p>
    <w:p w14:paraId="08FDEA7D" w14:textId="77777777" w:rsidR="00000000" w:rsidRDefault="00CE5E12">
      <w:pPr>
        <w:pStyle w:val="ListParagraph"/>
        <w:numPr>
          <w:ilvl w:val="0"/>
          <w:numId w:val="8"/>
        </w:numPr>
        <w:rPr>
          <w:rFonts w:ascii="Arial" w:eastAsia="Times New Roman" w:hAnsi="Arial" w:cs="Arial"/>
          <w:lang w:val="fr-FR"/>
        </w:rPr>
      </w:pPr>
      <w:r>
        <w:rPr>
          <w:rFonts w:ascii="Arial" w:eastAsia="Times New Roman" w:hAnsi="Arial" w:cs="Arial"/>
          <w:lang w:val="fr-CA"/>
        </w:rPr>
        <w:t xml:space="preserve">Pour les élèves qui obtiendront leur diplôme et qui ont satisfait à l’exigence du test de compétences linguistiques, il faut cocher la case « Réussi » sur le Relevé de notes de l’Ontario. </w:t>
      </w:r>
    </w:p>
    <w:p w14:paraId="1019613B" w14:textId="77777777" w:rsidR="00000000" w:rsidRDefault="00CE5E12">
      <w:pPr>
        <w:rPr>
          <w:rFonts w:ascii="Arial" w:hAnsi="Arial" w:cs="Arial"/>
          <w:sz w:val="24"/>
          <w:szCs w:val="24"/>
          <w:lang w:val="fr-FR"/>
        </w:rPr>
      </w:pPr>
    </w:p>
    <w:p w14:paraId="38B3C12B" w14:textId="77777777" w:rsidR="00000000" w:rsidRDefault="00CE5E12">
      <w:pPr>
        <w:pStyle w:val="ListParagraph"/>
        <w:numPr>
          <w:ilvl w:val="0"/>
          <w:numId w:val="8"/>
        </w:numPr>
        <w:rPr>
          <w:rFonts w:ascii="Arial" w:eastAsia="Times New Roman" w:hAnsi="Arial" w:cs="Arial"/>
          <w:lang w:val="fr-FR"/>
        </w:rPr>
      </w:pPr>
      <w:r>
        <w:rPr>
          <w:rFonts w:ascii="Arial" w:eastAsia="Times New Roman" w:hAnsi="Arial" w:cs="Arial"/>
          <w:lang w:val="fr-CA"/>
        </w:rPr>
        <w:t>Pour les élèves qui obtiendront leur diplôme au cours de l’année scolaire 2021-2022 et qui n’ont pas satisfait à l’exigence du test de compétences linguistiques, il faut cocher la case « S.O. » sur le Relevé de notes de l’Ontario pour indiquer les circonst</w:t>
      </w:r>
      <w:r>
        <w:rPr>
          <w:rFonts w:ascii="Arial" w:eastAsia="Times New Roman" w:hAnsi="Arial" w:cs="Arial"/>
          <w:lang w:val="fr-CA"/>
        </w:rPr>
        <w:t>ances exceptionnelles.</w:t>
      </w:r>
    </w:p>
    <w:p w14:paraId="630652F4" w14:textId="77777777" w:rsidR="00000000" w:rsidRDefault="00CE5E12">
      <w:pPr>
        <w:rPr>
          <w:rFonts w:ascii="Arial" w:hAnsi="Arial" w:cs="Arial"/>
          <w:sz w:val="24"/>
          <w:szCs w:val="24"/>
          <w:lang w:val="fr-FR"/>
        </w:rPr>
      </w:pPr>
    </w:p>
    <w:p w14:paraId="04A94DA9" w14:textId="77777777" w:rsidR="00000000" w:rsidRDefault="00CE5E12">
      <w:pPr>
        <w:pStyle w:val="ListParagraph"/>
        <w:numPr>
          <w:ilvl w:val="0"/>
          <w:numId w:val="8"/>
        </w:numPr>
        <w:rPr>
          <w:rFonts w:ascii="Arial" w:eastAsia="Times New Roman" w:hAnsi="Arial" w:cs="Arial"/>
          <w:lang w:val="fr-FR"/>
        </w:rPr>
      </w:pPr>
      <w:r>
        <w:rPr>
          <w:rFonts w:ascii="Arial" w:eastAsia="Times New Roman" w:hAnsi="Arial" w:cs="Arial"/>
          <w:lang w:val="fr-CA"/>
        </w:rPr>
        <w:t>La note « </w:t>
      </w:r>
      <w:r>
        <w:rPr>
          <w:rFonts w:ascii="Arial" w:eastAsia="Times New Roman" w:hAnsi="Arial" w:cs="Arial"/>
          <w:i/>
          <w:iCs/>
          <w:lang w:val="fr-CA"/>
        </w:rPr>
        <w:t>Pour les élèves qui obtiendront leur diplôme au cours de l’année scolaire 2021-2022, le ministère de l’Éducation a renoncé à l’exigence de réussite au test de compétences linguistiques</w:t>
      </w:r>
      <w:r>
        <w:rPr>
          <w:rFonts w:ascii="Arial" w:eastAsia="Times New Roman" w:hAnsi="Arial" w:cs="Arial"/>
          <w:lang w:val="fr-CA"/>
        </w:rPr>
        <w:t xml:space="preserve"> » devrait être intégrée à la section </w:t>
      </w:r>
      <w:r>
        <w:rPr>
          <w:rFonts w:ascii="Arial" w:eastAsia="Times New Roman" w:hAnsi="Arial" w:cs="Arial"/>
          <w:lang w:val="fr-CA"/>
        </w:rPr>
        <w:t>« </w:t>
      </w:r>
      <w:r>
        <w:rPr>
          <w:rFonts w:ascii="Arial" w:eastAsia="Times New Roman" w:hAnsi="Arial" w:cs="Arial"/>
          <w:i/>
          <w:iCs/>
          <w:lang w:val="fr-CA"/>
        </w:rPr>
        <w:t>À l’usage des écoles</w:t>
      </w:r>
      <w:r>
        <w:rPr>
          <w:rFonts w:ascii="Arial" w:eastAsia="Times New Roman" w:hAnsi="Arial" w:cs="Arial"/>
          <w:lang w:val="fr-CA"/>
        </w:rPr>
        <w:t> » du modèle de bulletin scolaire du secondaire de l’Ontario.</w:t>
      </w:r>
    </w:p>
    <w:p w14:paraId="6E14F8E6" w14:textId="77777777" w:rsidR="00000000" w:rsidRDefault="00CE5E12">
      <w:pPr>
        <w:rPr>
          <w:rFonts w:ascii="Arial" w:hAnsi="Arial" w:cs="Arial"/>
          <w:sz w:val="24"/>
          <w:szCs w:val="24"/>
          <w:lang w:val="fr-FR"/>
        </w:rPr>
      </w:pPr>
    </w:p>
    <w:p w14:paraId="359D8BB6" w14:textId="77777777" w:rsidR="00000000" w:rsidRDefault="00CE5E12">
      <w:pPr>
        <w:rPr>
          <w:rFonts w:ascii="Arial" w:hAnsi="Arial" w:cs="Arial"/>
          <w:sz w:val="24"/>
          <w:szCs w:val="24"/>
          <w:lang w:val="fr-FR"/>
        </w:rPr>
      </w:pPr>
      <w:r>
        <w:rPr>
          <w:rFonts w:ascii="Arial" w:hAnsi="Arial" w:cs="Arial"/>
          <w:sz w:val="24"/>
          <w:szCs w:val="24"/>
          <w:lang w:val="fr-CA"/>
        </w:rPr>
        <w:t>L’exigence relative aux compétences linguistiques sera rétablie pour les élèves qui obtiendront leur diplôme au cours de l’année scolaire 2022-2023. Les élèves de 10</w:t>
      </w:r>
      <w:r>
        <w:rPr>
          <w:rFonts w:ascii="Arial" w:hAnsi="Arial" w:cs="Arial"/>
          <w:sz w:val="24"/>
          <w:szCs w:val="24"/>
          <w:vertAlign w:val="superscript"/>
          <w:lang w:val="fr-CA"/>
        </w:rPr>
        <w:t>e</w:t>
      </w:r>
      <w:r>
        <w:rPr>
          <w:rFonts w:ascii="Arial" w:hAnsi="Arial" w:cs="Arial"/>
          <w:sz w:val="24"/>
          <w:szCs w:val="24"/>
          <w:lang w:val="fr-CA"/>
        </w:rPr>
        <w:t xml:space="preserve"> et 1</w:t>
      </w:r>
      <w:r>
        <w:rPr>
          <w:rFonts w:ascii="Arial" w:hAnsi="Arial" w:cs="Arial"/>
          <w:sz w:val="24"/>
          <w:szCs w:val="24"/>
          <w:lang w:val="fr-CA"/>
        </w:rPr>
        <w:t>1</w:t>
      </w:r>
      <w:r>
        <w:rPr>
          <w:rFonts w:ascii="Arial" w:hAnsi="Arial" w:cs="Arial"/>
          <w:sz w:val="24"/>
          <w:szCs w:val="24"/>
          <w:vertAlign w:val="superscript"/>
          <w:lang w:val="fr-CA"/>
        </w:rPr>
        <w:t>e</w:t>
      </w:r>
      <w:r>
        <w:rPr>
          <w:rFonts w:ascii="Arial" w:hAnsi="Arial" w:cs="Arial"/>
          <w:sz w:val="24"/>
          <w:szCs w:val="24"/>
          <w:lang w:val="fr-CA"/>
        </w:rPr>
        <w:t xml:space="preserve"> année et les élèves non-finissants, y compris ceux qui apprennent en mode virtuel, sont tenus de travailler à satisfaire à l’exigence relative aux compétences linguistiques, en participant au TPCL, au processus d’arbitrage ou au Cours de compétences lin</w:t>
      </w:r>
      <w:r>
        <w:rPr>
          <w:rFonts w:ascii="Arial" w:hAnsi="Arial" w:cs="Arial"/>
          <w:sz w:val="24"/>
          <w:szCs w:val="24"/>
          <w:lang w:val="fr-CA"/>
        </w:rPr>
        <w:t xml:space="preserve">guistiques des écoles secondaires de l’Ontario (CCLESO). </w:t>
      </w:r>
    </w:p>
    <w:p w14:paraId="78059E34" w14:textId="77777777" w:rsidR="00000000" w:rsidRDefault="00CE5E12">
      <w:pPr>
        <w:rPr>
          <w:rFonts w:ascii="Arial" w:hAnsi="Arial" w:cs="Arial"/>
          <w:sz w:val="24"/>
          <w:szCs w:val="24"/>
          <w:lang w:val="en-US"/>
        </w:rPr>
      </w:pPr>
    </w:p>
    <w:p w14:paraId="0A932FF9" w14:textId="77777777" w:rsidR="00000000" w:rsidRDefault="00CE5E12">
      <w:pPr>
        <w:rPr>
          <w:rFonts w:ascii="Arial" w:hAnsi="Arial" w:cs="Arial"/>
          <w:sz w:val="24"/>
          <w:szCs w:val="24"/>
          <w:lang w:val="fr-FR"/>
        </w:rPr>
      </w:pPr>
      <w:r>
        <w:rPr>
          <w:rFonts w:ascii="Arial" w:hAnsi="Arial" w:cs="Arial"/>
          <w:sz w:val="24"/>
          <w:szCs w:val="24"/>
          <w:lang w:val="fr-CA"/>
        </w:rPr>
        <w:t>Bien que les élèves de 10</w:t>
      </w:r>
      <w:r>
        <w:rPr>
          <w:rFonts w:ascii="Arial" w:hAnsi="Arial" w:cs="Arial"/>
          <w:sz w:val="24"/>
          <w:szCs w:val="24"/>
          <w:vertAlign w:val="superscript"/>
          <w:lang w:val="fr-CA"/>
        </w:rPr>
        <w:t>e</w:t>
      </w:r>
      <w:r>
        <w:rPr>
          <w:rFonts w:ascii="Arial" w:hAnsi="Arial" w:cs="Arial"/>
          <w:sz w:val="24"/>
          <w:szCs w:val="24"/>
          <w:lang w:val="fr-CA"/>
        </w:rPr>
        <w:t xml:space="preserve"> et 11</w:t>
      </w:r>
      <w:r>
        <w:rPr>
          <w:rFonts w:ascii="Arial" w:hAnsi="Arial" w:cs="Arial"/>
          <w:sz w:val="24"/>
          <w:szCs w:val="24"/>
          <w:vertAlign w:val="superscript"/>
          <w:lang w:val="fr-CA"/>
        </w:rPr>
        <w:t>e</w:t>
      </w:r>
      <w:r>
        <w:rPr>
          <w:rFonts w:ascii="Arial" w:hAnsi="Arial" w:cs="Arial"/>
          <w:sz w:val="24"/>
          <w:szCs w:val="24"/>
          <w:lang w:val="fr-CA"/>
        </w:rPr>
        <w:t xml:space="preserve"> année et les élèves non-finissants soient encouragés à passer le TPCL, afin d’offrir un maximum de souplesse aux élèves pour satisfaire à l’exigence relative aux c</w:t>
      </w:r>
      <w:r>
        <w:rPr>
          <w:rFonts w:ascii="Arial" w:hAnsi="Arial" w:cs="Arial"/>
          <w:sz w:val="24"/>
          <w:szCs w:val="24"/>
          <w:lang w:val="fr-CA"/>
        </w:rPr>
        <w:t>ompétences linguistiques, en particulier aux élèves qui ne peuvent pas se rendre à l’école, ils peuvent être inscrits au CCLESO ou bénéficier d’un processus d’arbitrage sans avoir échoué au TPCL.</w:t>
      </w:r>
    </w:p>
    <w:p w14:paraId="4BA41955" w14:textId="77777777" w:rsidR="00000000" w:rsidRDefault="00CE5E12">
      <w:pPr>
        <w:rPr>
          <w:rFonts w:ascii="Arial" w:hAnsi="Arial" w:cs="Arial"/>
          <w:sz w:val="24"/>
          <w:szCs w:val="24"/>
          <w:lang w:val="fr-FR"/>
        </w:rPr>
      </w:pPr>
    </w:p>
    <w:p w14:paraId="716C9C5B" w14:textId="77777777" w:rsidR="00000000" w:rsidRDefault="00CE5E12">
      <w:pPr>
        <w:rPr>
          <w:rFonts w:ascii="Arial" w:hAnsi="Arial" w:cs="Arial"/>
          <w:sz w:val="24"/>
          <w:szCs w:val="24"/>
          <w:lang w:val="fr-FR"/>
        </w:rPr>
      </w:pPr>
      <w:r>
        <w:rPr>
          <w:rFonts w:ascii="Arial" w:hAnsi="Arial" w:cs="Arial"/>
          <w:sz w:val="24"/>
          <w:szCs w:val="24"/>
          <w:lang w:val="fr-CA"/>
        </w:rPr>
        <w:t xml:space="preserve">L’OQRE </w:t>
      </w:r>
      <w:r>
        <w:rPr>
          <w:rFonts w:ascii="Arial" w:hAnsi="Arial" w:cs="Arial"/>
          <w:sz w:val="24"/>
          <w:szCs w:val="24"/>
          <w:lang w:val="fr-CA"/>
        </w:rPr>
        <w:t>administrera un TPCL à l’automne 2021 en plus d’en administrer un au printemps 2022.</w:t>
      </w:r>
    </w:p>
    <w:p w14:paraId="6EB73E06" w14:textId="77777777" w:rsidR="00000000" w:rsidRDefault="00CE5E12">
      <w:pPr>
        <w:rPr>
          <w:rFonts w:ascii="Arial" w:hAnsi="Arial" w:cs="Arial"/>
          <w:sz w:val="24"/>
          <w:szCs w:val="24"/>
          <w:lang w:val="fr-FR"/>
        </w:rPr>
      </w:pPr>
    </w:p>
    <w:p w14:paraId="06D36CD6" w14:textId="77777777" w:rsidR="00000000" w:rsidRDefault="00CE5E12">
      <w:pPr>
        <w:autoSpaceDE w:val="0"/>
        <w:autoSpaceDN w:val="0"/>
        <w:rPr>
          <w:rFonts w:ascii="Arial-BoldMT" w:hAnsi="Arial-BoldMT"/>
          <w:b/>
          <w:bCs/>
          <w:sz w:val="24"/>
          <w:szCs w:val="24"/>
          <w:u w:val="single"/>
          <w:lang w:val="fr-FR"/>
        </w:rPr>
      </w:pPr>
      <w:r>
        <w:rPr>
          <w:rFonts w:ascii="Arial-BoldMT" w:hAnsi="Arial-BoldMT"/>
          <w:b/>
          <w:bCs/>
          <w:sz w:val="24"/>
          <w:szCs w:val="24"/>
          <w:u w:val="single"/>
          <w:lang w:val="fr-CA"/>
        </w:rPr>
        <w:t>Évaluations de l’Office de la qualité et de la responsabilité en</w:t>
      </w:r>
      <w:r>
        <w:rPr>
          <w:rFonts w:ascii="Arial-BoldMT" w:hAnsi="Arial-BoldMT"/>
          <w:b/>
          <w:bCs/>
          <w:sz w:val="24"/>
          <w:szCs w:val="24"/>
          <w:u w:val="single"/>
          <w:lang w:val="fr-CA"/>
        </w:rPr>
        <w:t xml:space="preserve"> </w:t>
      </w:r>
      <w:r>
        <w:rPr>
          <w:rFonts w:ascii="Arial-BoldMT" w:hAnsi="Arial-BoldMT"/>
          <w:b/>
          <w:bCs/>
          <w:sz w:val="24"/>
          <w:szCs w:val="24"/>
          <w:u w:val="single"/>
          <w:lang w:val="fr-CA"/>
        </w:rPr>
        <w:t>éducation (OQRE)</w:t>
      </w:r>
    </w:p>
    <w:p w14:paraId="7802FC92" w14:textId="77777777" w:rsidR="00000000" w:rsidRDefault="00CE5E12">
      <w:pPr>
        <w:autoSpaceDE w:val="0"/>
        <w:autoSpaceDN w:val="0"/>
        <w:rPr>
          <w:rFonts w:ascii="Arial-BoldMT" w:hAnsi="Arial-BoldMT"/>
          <w:b/>
          <w:bCs/>
          <w:sz w:val="24"/>
          <w:szCs w:val="24"/>
          <w:lang w:val="fr-FR"/>
        </w:rPr>
      </w:pPr>
    </w:p>
    <w:p w14:paraId="25A05B09" w14:textId="77777777" w:rsidR="00000000" w:rsidRDefault="00CE5E12">
      <w:pPr>
        <w:rPr>
          <w:rFonts w:ascii="Arial" w:hAnsi="Arial" w:cs="Arial"/>
          <w:sz w:val="24"/>
          <w:szCs w:val="24"/>
          <w:lang w:val="fr-FR"/>
        </w:rPr>
      </w:pPr>
      <w:r>
        <w:rPr>
          <w:rFonts w:ascii="Arial" w:hAnsi="Arial" w:cs="Arial"/>
          <w:sz w:val="24"/>
          <w:szCs w:val="24"/>
          <w:lang w:val="fr-CA"/>
        </w:rPr>
        <w:t>En 2020-2021, les évaluations de l’OQRE pour les 3</w:t>
      </w:r>
      <w:r>
        <w:rPr>
          <w:rFonts w:ascii="Arial" w:hAnsi="Arial" w:cs="Arial"/>
          <w:sz w:val="24"/>
          <w:szCs w:val="24"/>
          <w:vertAlign w:val="superscript"/>
          <w:lang w:val="fr-CA"/>
        </w:rPr>
        <w:t>e</w:t>
      </w:r>
      <w:r>
        <w:rPr>
          <w:rFonts w:ascii="Arial" w:hAnsi="Arial" w:cs="Arial"/>
          <w:sz w:val="24"/>
          <w:szCs w:val="24"/>
          <w:lang w:val="fr-CA"/>
        </w:rPr>
        <w:t xml:space="preserve"> et 6</w:t>
      </w:r>
      <w:r>
        <w:rPr>
          <w:rFonts w:ascii="Arial" w:hAnsi="Arial" w:cs="Arial"/>
          <w:sz w:val="24"/>
          <w:szCs w:val="24"/>
          <w:vertAlign w:val="superscript"/>
          <w:lang w:val="fr-CA"/>
        </w:rPr>
        <w:t>e</w:t>
      </w:r>
      <w:r>
        <w:rPr>
          <w:rFonts w:ascii="Arial" w:hAnsi="Arial" w:cs="Arial"/>
          <w:sz w:val="24"/>
          <w:szCs w:val="24"/>
          <w:lang w:val="fr-CA"/>
        </w:rPr>
        <w:t xml:space="preserve"> années ont été mises en pause</w:t>
      </w:r>
      <w:r>
        <w:rPr>
          <w:rFonts w:ascii="Arial" w:hAnsi="Arial" w:cs="Arial"/>
          <w:sz w:val="24"/>
          <w:szCs w:val="24"/>
          <w:lang w:val="fr-CA"/>
        </w:rPr>
        <w:t xml:space="preserve"> pendant que l’OQRE alignait les évaluations sur le nouveau programme de mathématiques au primaire et effectuait la transition vers une nouvelle plateforme adaptative en ligne. Des tests pratiques sur le terrain ont été effectués pour la nouvelle évaluatio</w:t>
      </w:r>
      <w:r>
        <w:rPr>
          <w:rFonts w:ascii="Arial" w:hAnsi="Arial" w:cs="Arial"/>
          <w:sz w:val="24"/>
          <w:szCs w:val="24"/>
          <w:lang w:val="fr-CA"/>
        </w:rPr>
        <w:t>n en ligne des mathématiques de la 9</w:t>
      </w:r>
      <w:r>
        <w:rPr>
          <w:rFonts w:ascii="Arial" w:hAnsi="Arial" w:cs="Arial"/>
          <w:sz w:val="24"/>
          <w:szCs w:val="24"/>
          <w:vertAlign w:val="superscript"/>
          <w:lang w:val="fr-CA"/>
        </w:rPr>
        <w:t>e</w:t>
      </w:r>
      <w:r>
        <w:rPr>
          <w:rFonts w:ascii="Arial" w:hAnsi="Arial" w:cs="Arial"/>
          <w:sz w:val="24"/>
          <w:szCs w:val="24"/>
          <w:lang w:val="fr-CA"/>
        </w:rPr>
        <w:t xml:space="preserve"> année et le TPCL en ligne.</w:t>
      </w:r>
    </w:p>
    <w:p w14:paraId="13D134A0" w14:textId="77777777" w:rsidR="00000000" w:rsidRDefault="00CE5E12">
      <w:pPr>
        <w:ind w:left="118" w:hanging="10"/>
        <w:rPr>
          <w:rFonts w:ascii="Arial" w:hAnsi="Arial" w:cs="Arial"/>
          <w:sz w:val="24"/>
          <w:szCs w:val="24"/>
          <w:lang w:val="fr-FR"/>
        </w:rPr>
      </w:pPr>
    </w:p>
    <w:p w14:paraId="5BDC951F" w14:textId="77777777" w:rsidR="00000000" w:rsidRDefault="00CE5E12">
      <w:pPr>
        <w:ind w:left="118" w:hanging="118"/>
        <w:rPr>
          <w:rFonts w:ascii="Arial" w:hAnsi="Arial" w:cs="Arial"/>
          <w:sz w:val="24"/>
          <w:szCs w:val="24"/>
          <w:lang w:val="fr-FR"/>
        </w:rPr>
      </w:pPr>
      <w:r>
        <w:rPr>
          <w:rFonts w:ascii="Arial" w:hAnsi="Arial" w:cs="Arial"/>
          <w:sz w:val="24"/>
          <w:szCs w:val="24"/>
          <w:lang w:val="fr-CA"/>
        </w:rPr>
        <w:t>Tel qu’indiqué dans la note de service 2021: B07, en 2021-2022, les évaluations régulières de l’OQRE reprendront, avec les adaptations suivantes :</w:t>
      </w:r>
    </w:p>
    <w:p w14:paraId="3851AC8A" w14:textId="77777777" w:rsidR="00000000" w:rsidRDefault="00CE5E12">
      <w:pPr>
        <w:numPr>
          <w:ilvl w:val="0"/>
          <w:numId w:val="6"/>
        </w:numPr>
        <w:contextualSpacing/>
        <w:rPr>
          <w:rFonts w:ascii="Arial" w:eastAsia="Times New Roman" w:hAnsi="Arial" w:cs="Arial"/>
          <w:sz w:val="24"/>
          <w:szCs w:val="24"/>
          <w:lang w:val="fr-FR"/>
        </w:rPr>
      </w:pPr>
      <w:r>
        <w:rPr>
          <w:rFonts w:ascii="Arial" w:eastAsia="Times New Roman" w:hAnsi="Arial" w:cs="Arial"/>
          <w:sz w:val="24"/>
          <w:szCs w:val="24"/>
          <w:lang w:val="fr-CA"/>
        </w:rPr>
        <w:lastRenderedPageBreak/>
        <w:t>Tous les élèves de 3</w:t>
      </w:r>
      <w:r>
        <w:rPr>
          <w:rFonts w:ascii="Arial" w:eastAsia="Times New Roman" w:hAnsi="Arial" w:cs="Arial"/>
          <w:sz w:val="24"/>
          <w:szCs w:val="24"/>
          <w:vertAlign w:val="superscript"/>
          <w:lang w:val="fr-CA"/>
        </w:rPr>
        <w:t>e</w:t>
      </w:r>
      <w:r>
        <w:rPr>
          <w:rFonts w:ascii="Arial" w:eastAsia="Times New Roman" w:hAnsi="Arial" w:cs="Arial"/>
          <w:sz w:val="24"/>
          <w:szCs w:val="24"/>
          <w:lang w:val="fr-CA"/>
        </w:rPr>
        <w:t xml:space="preserve"> et de 6</w:t>
      </w:r>
      <w:r>
        <w:rPr>
          <w:rFonts w:ascii="Arial" w:eastAsia="Times New Roman" w:hAnsi="Arial" w:cs="Arial"/>
          <w:sz w:val="24"/>
          <w:szCs w:val="24"/>
          <w:vertAlign w:val="superscript"/>
          <w:lang w:val="fr-CA"/>
        </w:rPr>
        <w:t>e</w:t>
      </w:r>
      <w:r>
        <w:rPr>
          <w:rFonts w:ascii="Arial" w:eastAsia="Times New Roman" w:hAnsi="Arial" w:cs="Arial"/>
          <w:sz w:val="24"/>
          <w:szCs w:val="24"/>
          <w:lang w:val="fr-CA"/>
        </w:rPr>
        <w:t xml:space="preserve"> années </w:t>
      </w:r>
      <w:r>
        <w:rPr>
          <w:rFonts w:ascii="Arial" w:eastAsia="Times New Roman" w:hAnsi="Arial" w:cs="Arial"/>
          <w:sz w:val="24"/>
          <w:szCs w:val="24"/>
          <w:lang w:val="fr-CA"/>
        </w:rPr>
        <w:t xml:space="preserve">qui suivent un apprentissage en présentiel participeront aux évaluations en ligne de l’OQRE en mathématiques, en lecture et en écriture. </w:t>
      </w:r>
    </w:p>
    <w:p w14:paraId="305501A6" w14:textId="77777777" w:rsidR="00000000" w:rsidRDefault="00CE5E12">
      <w:pPr>
        <w:numPr>
          <w:ilvl w:val="0"/>
          <w:numId w:val="6"/>
        </w:numPr>
        <w:contextualSpacing/>
        <w:rPr>
          <w:rFonts w:ascii="Arial" w:eastAsia="Times New Roman" w:hAnsi="Arial" w:cs="Arial"/>
          <w:sz w:val="24"/>
          <w:szCs w:val="24"/>
          <w:lang w:val="fr-FR"/>
        </w:rPr>
      </w:pPr>
      <w:r>
        <w:rPr>
          <w:rFonts w:ascii="Arial" w:eastAsia="Times New Roman" w:hAnsi="Arial" w:cs="Arial"/>
          <w:sz w:val="24"/>
          <w:szCs w:val="24"/>
          <w:lang w:val="fr-CA"/>
        </w:rPr>
        <w:t>Tous les élèves inscrits au cours de mathématiques de 9</w:t>
      </w:r>
      <w:r>
        <w:rPr>
          <w:rFonts w:ascii="Arial" w:eastAsia="Times New Roman" w:hAnsi="Arial" w:cs="Arial"/>
          <w:sz w:val="24"/>
          <w:szCs w:val="24"/>
          <w:vertAlign w:val="superscript"/>
          <w:lang w:val="fr-CA"/>
        </w:rPr>
        <w:t>e</w:t>
      </w:r>
      <w:r>
        <w:rPr>
          <w:rFonts w:ascii="Arial" w:eastAsia="Times New Roman" w:hAnsi="Arial" w:cs="Arial"/>
          <w:sz w:val="24"/>
          <w:szCs w:val="24"/>
          <w:lang w:val="fr-CA"/>
        </w:rPr>
        <w:t xml:space="preserve"> année qui suivent un apprentissage en présentiel passeront l’</w:t>
      </w:r>
      <w:r>
        <w:rPr>
          <w:rFonts w:ascii="Arial" w:eastAsia="Times New Roman" w:hAnsi="Arial" w:cs="Arial"/>
          <w:sz w:val="24"/>
          <w:szCs w:val="24"/>
          <w:lang w:val="fr-CA"/>
        </w:rPr>
        <w:t>évaluation en mathématiques de 9</w:t>
      </w:r>
      <w:r>
        <w:rPr>
          <w:rFonts w:ascii="Arial" w:eastAsia="Times New Roman" w:hAnsi="Arial" w:cs="Arial"/>
          <w:sz w:val="24"/>
          <w:szCs w:val="24"/>
          <w:vertAlign w:val="superscript"/>
          <w:lang w:val="fr-CA"/>
        </w:rPr>
        <w:t>e</w:t>
      </w:r>
      <w:r>
        <w:rPr>
          <w:rFonts w:ascii="Arial" w:eastAsia="Times New Roman" w:hAnsi="Arial" w:cs="Arial"/>
          <w:sz w:val="24"/>
          <w:szCs w:val="24"/>
          <w:lang w:val="fr-CA"/>
        </w:rPr>
        <w:t xml:space="preserve"> année. Les résultats de cette évaluation peuvent compter pour un maximum de 10 % de la note finale de l’élève.</w:t>
      </w:r>
    </w:p>
    <w:p w14:paraId="482D1D23" w14:textId="77777777" w:rsidR="00000000" w:rsidRDefault="00CE5E12">
      <w:pPr>
        <w:numPr>
          <w:ilvl w:val="0"/>
          <w:numId w:val="6"/>
        </w:numPr>
        <w:contextualSpacing/>
        <w:rPr>
          <w:rFonts w:ascii="Arial" w:eastAsia="Times New Roman" w:hAnsi="Arial" w:cs="Arial"/>
          <w:sz w:val="24"/>
          <w:szCs w:val="24"/>
          <w:lang w:val="fr-FR"/>
        </w:rPr>
      </w:pPr>
      <w:r>
        <w:rPr>
          <w:rFonts w:ascii="Arial" w:eastAsia="Times New Roman" w:hAnsi="Arial" w:cs="Arial"/>
          <w:sz w:val="24"/>
          <w:szCs w:val="24"/>
          <w:lang w:val="fr-CA"/>
        </w:rPr>
        <w:t>Le cas échéant, les élèves continueront de recevoir des rapports individuels.</w:t>
      </w:r>
    </w:p>
    <w:p w14:paraId="05C3ADC5" w14:textId="77777777" w:rsidR="00000000" w:rsidRDefault="00CE5E12">
      <w:pPr>
        <w:rPr>
          <w:rFonts w:ascii="Arial" w:hAnsi="Arial" w:cs="Arial"/>
          <w:sz w:val="24"/>
          <w:szCs w:val="24"/>
          <w:lang w:val="fr-FR"/>
        </w:rPr>
      </w:pPr>
    </w:p>
    <w:p w14:paraId="3EEE212E" w14:textId="77777777" w:rsidR="00000000" w:rsidRDefault="00CE5E12">
      <w:pPr>
        <w:rPr>
          <w:rFonts w:ascii="Arial" w:hAnsi="Arial" w:cs="Arial"/>
          <w:sz w:val="24"/>
          <w:szCs w:val="24"/>
          <w:lang w:val="fr-FR"/>
        </w:rPr>
      </w:pPr>
      <w:r>
        <w:rPr>
          <w:rFonts w:ascii="Arial" w:hAnsi="Arial" w:cs="Arial"/>
          <w:sz w:val="24"/>
          <w:szCs w:val="24"/>
          <w:lang w:val="fr-CA"/>
        </w:rPr>
        <w:t xml:space="preserve">Pour les évaluations de l’OQRE, </w:t>
      </w:r>
      <w:r>
        <w:rPr>
          <w:rFonts w:ascii="Arial" w:hAnsi="Arial" w:cs="Arial"/>
          <w:sz w:val="24"/>
          <w:szCs w:val="24"/>
          <w:lang w:val="fr-CA"/>
        </w:rPr>
        <w:t xml:space="preserve">y compris le TPCL, les élèves qui apprennent en mode virtuel et qui souhaitent participer aux évaluations peuvent, à la discrétion du conseil scolaire, se présenter en personne pour participer à l’évaluation, à condition que toutes les mesures de santé et </w:t>
      </w:r>
      <w:r>
        <w:rPr>
          <w:rFonts w:ascii="Arial" w:hAnsi="Arial" w:cs="Arial"/>
          <w:sz w:val="24"/>
          <w:szCs w:val="24"/>
          <w:lang w:val="fr-CA"/>
        </w:rPr>
        <w:t xml:space="preserve">de sécurité applicables soient respectées. </w:t>
      </w:r>
    </w:p>
    <w:p w14:paraId="507BA78B" w14:textId="77777777" w:rsidR="00000000" w:rsidRDefault="00CE5E12">
      <w:pPr>
        <w:rPr>
          <w:rFonts w:ascii="Arial" w:hAnsi="Arial" w:cs="Arial"/>
          <w:sz w:val="24"/>
          <w:szCs w:val="24"/>
          <w:u w:val="single"/>
          <w:lang w:val="fr-FR"/>
        </w:rPr>
      </w:pPr>
    </w:p>
    <w:p w14:paraId="32D7646D" w14:textId="77777777" w:rsidR="00000000" w:rsidRDefault="00CE5E12">
      <w:pPr>
        <w:rPr>
          <w:rFonts w:ascii="Arial" w:hAnsi="Arial" w:cs="Arial"/>
          <w:sz w:val="24"/>
          <w:szCs w:val="24"/>
          <w:lang w:val="fr-FR"/>
        </w:rPr>
      </w:pPr>
      <w:r>
        <w:rPr>
          <w:rFonts w:ascii="Arial" w:hAnsi="Arial" w:cs="Arial"/>
          <w:sz w:val="24"/>
          <w:szCs w:val="24"/>
          <w:lang w:val="fr-CA"/>
        </w:rPr>
        <w:t>En conclusion, nous tenons à exprimer nos sincères remerciements et notre reconnaissance pour vos efforts continus afin de soutenir les intérêts des élèves.</w:t>
      </w:r>
    </w:p>
    <w:p w14:paraId="0C3476C7" w14:textId="77777777" w:rsidR="00000000" w:rsidRDefault="00CE5E12">
      <w:pPr>
        <w:rPr>
          <w:rFonts w:ascii="Arial" w:hAnsi="Arial" w:cs="Arial"/>
          <w:sz w:val="24"/>
          <w:szCs w:val="24"/>
          <w:lang w:val="fr-FR"/>
        </w:rPr>
      </w:pPr>
    </w:p>
    <w:p w14:paraId="53BD6737" w14:textId="77777777" w:rsidR="00000000" w:rsidRDefault="00CE5E12">
      <w:pPr>
        <w:rPr>
          <w:rFonts w:ascii="Arial" w:hAnsi="Arial" w:cs="Arial"/>
          <w:sz w:val="24"/>
          <w:szCs w:val="24"/>
          <w:lang w:val="fr-FR"/>
        </w:rPr>
      </w:pPr>
      <w:r>
        <w:rPr>
          <w:rFonts w:ascii="Arial" w:hAnsi="Arial" w:cs="Arial"/>
          <w:sz w:val="24"/>
          <w:szCs w:val="24"/>
          <w:lang w:val="fr-CA"/>
        </w:rPr>
        <w:t>Un grand merci pour ce partenariat continu.</w:t>
      </w:r>
    </w:p>
    <w:p w14:paraId="242D884B" w14:textId="77777777" w:rsidR="00000000" w:rsidRDefault="00CE5E12">
      <w:pPr>
        <w:ind w:right="45"/>
        <w:rPr>
          <w:rFonts w:ascii="Arial" w:hAnsi="Arial" w:cs="Arial"/>
          <w:sz w:val="24"/>
          <w:szCs w:val="24"/>
          <w:lang w:val="fr-FR"/>
        </w:rPr>
      </w:pPr>
    </w:p>
    <w:p w14:paraId="01D25A86" w14:textId="77777777" w:rsidR="00000000" w:rsidRDefault="00CE5E12">
      <w:pPr>
        <w:ind w:right="45"/>
        <w:rPr>
          <w:rFonts w:ascii="Arial" w:hAnsi="Arial" w:cs="Arial"/>
          <w:color w:val="000000"/>
          <w:sz w:val="24"/>
          <w:szCs w:val="24"/>
        </w:rPr>
      </w:pPr>
      <w:r>
        <w:rPr>
          <w:rFonts w:ascii="Arial" w:hAnsi="Arial" w:cs="Arial"/>
          <w:color w:val="000000"/>
          <w:sz w:val="24"/>
          <w:szCs w:val="24"/>
          <w:lang w:val="fr-CA"/>
        </w:rPr>
        <w:t>Cordiale</w:t>
      </w:r>
      <w:r>
        <w:rPr>
          <w:rFonts w:ascii="Arial" w:hAnsi="Arial" w:cs="Arial"/>
          <w:color w:val="000000"/>
          <w:sz w:val="24"/>
          <w:szCs w:val="24"/>
          <w:lang w:val="fr-CA"/>
        </w:rPr>
        <w:t>ment,</w:t>
      </w:r>
    </w:p>
    <w:p w14:paraId="7DE77FC6" w14:textId="77777777" w:rsidR="00000000" w:rsidRDefault="00CE5E12">
      <w:pPr>
        <w:rPr>
          <w:rFonts w:ascii="Arial" w:hAnsi="Arial" w:cs="Arial"/>
          <w:sz w:val="24"/>
          <w:szCs w:val="24"/>
          <w:lang w:val="fr-CA"/>
        </w:rPr>
      </w:pPr>
    </w:p>
    <w:p w14:paraId="351DB882" w14:textId="77777777" w:rsidR="00000000" w:rsidRDefault="00CE5E12">
      <w:pPr>
        <w:rPr>
          <w:rFonts w:ascii="Arial" w:hAnsi="Arial" w:cs="Arial"/>
          <w:sz w:val="24"/>
          <w:szCs w:val="24"/>
          <w:lang w:val="fr-CA"/>
        </w:rPr>
      </w:pPr>
      <w:r>
        <w:rPr>
          <w:rFonts w:ascii="Arial" w:hAnsi="Arial" w:cs="Arial"/>
          <w:sz w:val="24"/>
          <w:szCs w:val="24"/>
          <w:lang w:val="fr-CA"/>
        </w:rPr>
        <w:t>Denys Giguère</w:t>
      </w:r>
    </w:p>
    <w:p w14:paraId="503C1B15" w14:textId="77777777" w:rsidR="00000000" w:rsidRDefault="00CE5E12">
      <w:pPr>
        <w:rPr>
          <w:rFonts w:ascii="Arial" w:hAnsi="Arial" w:cs="Arial"/>
          <w:sz w:val="24"/>
          <w:szCs w:val="24"/>
          <w:lang w:val="fr-CA"/>
        </w:rPr>
      </w:pPr>
      <w:r>
        <w:rPr>
          <w:rFonts w:ascii="Arial" w:hAnsi="Arial" w:cs="Arial"/>
          <w:sz w:val="24"/>
          <w:szCs w:val="24"/>
          <w:lang w:val="fr-CA"/>
        </w:rPr>
        <w:t>Sous-ministre adjoint</w:t>
      </w:r>
    </w:p>
    <w:p w14:paraId="2CE7D5E3" w14:textId="77777777" w:rsidR="00000000" w:rsidRDefault="00CE5E12">
      <w:pPr>
        <w:rPr>
          <w:rFonts w:ascii="Arial" w:hAnsi="Arial" w:cs="Arial"/>
          <w:sz w:val="24"/>
          <w:szCs w:val="24"/>
          <w:lang w:val="fr-CA"/>
        </w:rPr>
      </w:pPr>
      <w:r>
        <w:rPr>
          <w:rFonts w:ascii="Arial" w:hAnsi="Arial" w:cs="Arial"/>
          <w:sz w:val="24"/>
          <w:szCs w:val="24"/>
          <w:lang w:val="fr-CA"/>
        </w:rPr>
        <w:t>Division de la réussite, de l’enseignement et de l’apprentissage en langue française</w:t>
      </w:r>
    </w:p>
    <w:p w14:paraId="55053676" w14:textId="77777777" w:rsidR="00000000" w:rsidRDefault="00CE5E12">
      <w:pPr>
        <w:rPr>
          <w:rFonts w:ascii="Arial" w:hAnsi="Arial" w:cs="Arial"/>
          <w:sz w:val="24"/>
          <w:szCs w:val="24"/>
          <w:lang w:val="fr-CA"/>
        </w:rPr>
      </w:pPr>
    </w:p>
    <w:p w14:paraId="44073445" w14:textId="77777777" w:rsidR="00000000" w:rsidRDefault="00CE5E12">
      <w:pPr>
        <w:rPr>
          <w:rFonts w:ascii="Arial" w:hAnsi="Arial" w:cs="Arial"/>
          <w:sz w:val="24"/>
          <w:szCs w:val="24"/>
          <w:lang w:val="fr-CA"/>
        </w:rPr>
      </w:pPr>
      <w:r>
        <w:rPr>
          <w:rFonts w:ascii="Arial" w:hAnsi="Arial" w:cs="Arial"/>
          <w:sz w:val="24"/>
          <w:szCs w:val="24"/>
          <w:lang w:val="fr-CA"/>
        </w:rPr>
        <w:t>Yael Ginsler</w:t>
      </w:r>
    </w:p>
    <w:p w14:paraId="636D0804" w14:textId="77777777" w:rsidR="00000000" w:rsidRDefault="00CE5E12">
      <w:pPr>
        <w:rPr>
          <w:rFonts w:ascii="Arial" w:hAnsi="Arial" w:cs="Arial"/>
          <w:sz w:val="24"/>
          <w:szCs w:val="24"/>
          <w:lang w:val="fr-CA"/>
        </w:rPr>
      </w:pPr>
      <w:r>
        <w:rPr>
          <w:rFonts w:ascii="Arial" w:hAnsi="Arial" w:cs="Arial"/>
          <w:sz w:val="24"/>
          <w:szCs w:val="24"/>
          <w:lang w:val="fr-CA"/>
        </w:rPr>
        <w:t>Sous-ministre adjointe</w:t>
      </w:r>
    </w:p>
    <w:p w14:paraId="68D97032" w14:textId="77777777" w:rsidR="00000000" w:rsidRDefault="00CE5E12">
      <w:pPr>
        <w:rPr>
          <w:rFonts w:ascii="Arial" w:hAnsi="Arial" w:cs="Arial"/>
          <w:sz w:val="24"/>
          <w:szCs w:val="24"/>
          <w:lang w:val="fr-CA"/>
        </w:rPr>
      </w:pPr>
      <w:r>
        <w:rPr>
          <w:rFonts w:ascii="Arial" w:hAnsi="Arial" w:cs="Arial"/>
          <w:sz w:val="24"/>
          <w:szCs w:val="24"/>
          <w:lang w:val="fr-CA"/>
        </w:rPr>
        <w:t>Division du rendement des élèves</w:t>
      </w:r>
    </w:p>
    <w:p w14:paraId="78B219D5" w14:textId="77777777" w:rsidR="00000000" w:rsidRDefault="00CE5E12">
      <w:pPr>
        <w:rPr>
          <w:rFonts w:ascii="Arial" w:hAnsi="Arial" w:cs="Arial"/>
          <w:sz w:val="24"/>
          <w:szCs w:val="24"/>
          <w:lang w:val="fr-CA"/>
        </w:rPr>
      </w:pPr>
    </w:p>
    <w:p w14:paraId="63960141" w14:textId="77777777" w:rsidR="00000000" w:rsidRDefault="00CE5E12">
      <w:pPr>
        <w:rPr>
          <w:rFonts w:ascii="Arial" w:hAnsi="Arial" w:cs="Arial"/>
          <w:sz w:val="24"/>
          <w:szCs w:val="24"/>
          <w:lang w:val="fr-CA"/>
        </w:rPr>
      </w:pPr>
    </w:p>
    <w:p w14:paraId="0CBB04A4" w14:textId="77777777" w:rsidR="00000000" w:rsidRDefault="00CE5E12">
      <w:pPr>
        <w:ind w:left="10" w:hanging="10"/>
      </w:pPr>
      <w:r>
        <w:rPr>
          <w:rFonts w:ascii="Arial" w:hAnsi="Arial" w:cs="Arial"/>
          <w:sz w:val="24"/>
          <w:szCs w:val="24"/>
          <w:lang w:val="fr-CA"/>
        </w:rPr>
        <w:t xml:space="preserve">c. c. :  Directrice </w:t>
      </w:r>
      <w:r>
        <w:rPr>
          <w:rFonts w:ascii="Arial" w:hAnsi="Arial" w:cs="Arial"/>
          <w:sz w:val="24"/>
          <w:szCs w:val="24"/>
          <w:lang w:val="fr-CA"/>
        </w:rPr>
        <w:t xml:space="preserve">générale, Association des conseils scolaires des écoles publiques de l’Ontario (ACÉPO) </w:t>
      </w:r>
    </w:p>
    <w:p w14:paraId="7DADBBE0" w14:textId="77777777" w:rsidR="00000000" w:rsidRDefault="00CE5E12">
      <w:pPr>
        <w:ind w:left="10" w:firstLine="710"/>
      </w:pPr>
      <w:r>
        <w:rPr>
          <w:rFonts w:ascii="Arial" w:hAnsi="Arial" w:cs="Arial"/>
          <w:sz w:val="24"/>
          <w:szCs w:val="24"/>
          <w:lang w:val="fr-CA"/>
        </w:rPr>
        <w:t>Directeur général, Association franco-ontarienne des conseils scolaires catholiques (AFOCSC)</w:t>
      </w:r>
    </w:p>
    <w:p w14:paraId="0D0D7857" w14:textId="77777777" w:rsidR="00000000" w:rsidRDefault="00CE5E12">
      <w:pPr>
        <w:ind w:left="10" w:firstLine="710"/>
      </w:pPr>
      <w:r>
        <w:rPr>
          <w:rFonts w:ascii="Arial" w:hAnsi="Arial" w:cs="Arial"/>
          <w:sz w:val="24"/>
          <w:szCs w:val="24"/>
          <w:lang w:val="fr-CA"/>
        </w:rPr>
        <w:t>Directeur général, Ontario Catholic School Trustees’ Association (OCSTA)</w:t>
      </w:r>
    </w:p>
    <w:p w14:paraId="58CE4DBD" w14:textId="77777777" w:rsidR="00000000" w:rsidRDefault="00CE5E12">
      <w:pPr>
        <w:ind w:left="10" w:firstLine="710"/>
      </w:pPr>
      <w:r>
        <w:rPr>
          <w:rFonts w:ascii="Arial" w:hAnsi="Arial" w:cs="Arial"/>
          <w:sz w:val="24"/>
          <w:szCs w:val="24"/>
          <w:lang w:val="fr-CA"/>
        </w:rPr>
        <w:t>Di</w:t>
      </w:r>
      <w:r>
        <w:rPr>
          <w:rFonts w:ascii="Arial" w:hAnsi="Arial" w:cs="Arial"/>
          <w:sz w:val="24"/>
          <w:szCs w:val="24"/>
          <w:lang w:val="fr-CA"/>
        </w:rPr>
        <w:t>recteur général, Ontario Public School Boards’ Association (OPSBA)</w:t>
      </w:r>
    </w:p>
    <w:p w14:paraId="7D8924F9" w14:textId="77777777" w:rsidR="00000000" w:rsidRDefault="00CE5E12">
      <w:pPr>
        <w:ind w:left="10" w:firstLine="710"/>
      </w:pPr>
      <w:r>
        <w:rPr>
          <w:rFonts w:ascii="Arial" w:hAnsi="Arial" w:cs="Arial"/>
          <w:sz w:val="24"/>
          <w:szCs w:val="24"/>
          <w:lang w:val="fr-CA"/>
        </w:rPr>
        <w:t>Directeur général, Conseil ontarien des directions de l'éducation (CODE)</w:t>
      </w:r>
    </w:p>
    <w:p w14:paraId="115C5215" w14:textId="77777777" w:rsidR="00000000" w:rsidRDefault="00CE5E12">
      <w:pPr>
        <w:ind w:left="10" w:firstLine="710"/>
      </w:pPr>
      <w:r>
        <w:rPr>
          <w:rFonts w:ascii="Arial" w:hAnsi="Arial" w:cs="Arial"/>
          <w:sz w:val="24"/>
          <w:szCs w:val="24"/>
          <w:lang w:val="fr-CA"/>
        </w:rPr>
        <w:t>Directeur général et secrétaire-trésorier, Association des enseignantes et des enseignants franco-ontariens (AEFO)</w:t>
      </w:r>
    </w:p>
    <w:p w14:paraId="1DC59937" w14:textId="77777777" w:rsidR="00000000" w:rsidRDefault="00CE5E12">
      <w:pPr>
        <w:ind w:left="10" w:firstLine="710"/>
      </w:pPr>
      <w:r>
        <w:rPr>
          <w:rFonts w:ascii="Arial" w:hAnsi="Arial" w:cs="Arial"/>
          <w:sz w:val="24"/>
          <w:szCs w:val="24"/>
          <w:lang w:val="fr-CA"/>
        </w:rPr>
        <w:t>S</w:t>
      </w:r>
      <w:r>
        <w:rPr>
          <w:rFonts w:ascii="Arial" w:hAnsi="Arial" w:cs="Arial"/>
          <w:sz w:val="24"/>
          <w:szCs w:val="24"/>
          <w:lang w:val="fr-CA"/>
        </w:rPr>
        <w:t>ecrétaire général, Ontario English Catholic Teachers’ Association (OECTA)</w:t>
      </w:r>
    </w:p>
    <w:p w14:paraId="4093A58D" w14:textId="77777777" w:rsidR="00000000" w:rsidRDefault="00CE5E12">
      <w:pPr>
        <w:ind w:left="10" w:firstLine="710"/>
      </w:pPr>
      <w:r>
        <w:rPr>
          <w:rFonts w:ascii="Arial" w:hAnsi="Arial" w:cs="Arial"/>
          <w:sz w:val="24"/>
          <w:szCs w:val="24"/>
          <w:lang w:val="fr-CA"/>
        </w:rPr>
        <w:t>Secrétaire générale, Fédération des enseignantes et des enseignants de l’élémentaire de l’Ontario (FEEO)</w:t>
      </w:r>
    </w:p>
    <w:p w14:paraId="7B42F281" w14:textId="77777777" w:rsidR="00000000" w:rsidRDefault="00CE5E12">
      <w:pPr>
        <w:ind w:left="10" w:firstLine="710"/>
      </w:pPr>
      <w:r>
        <w:rPr>
          <w:rFonts w:ascii="Arial" w:hAnsi="Arial" w:cs="Arial"/>
          <w:sz w:val="24"/>
          <w:szCs w:val="24"/>
          <w:lang w:val="fr-CA"/>
        </w:rPr>
        <w:t>Secrétaire général, Fédération des enseignantes-enseignants des écoles second</w:t>
      </w:r>
      <w:r>
        <w:rPr>
          <w:rFonts w:ascii="Arial" w:hAnsi="Arial" w:cs="Arial"/>
          <w:sz w:val="24"/>
          <w:szCs w:val="24"/>
          <w:lang w:val="fr-CA"/>
        </w:rPr>
        <w:t>aires de l’Ontario (FEESO)</w:t>
      </w:r>
    </w:p>
    <w:p w14:paraId="525E285D" w14:textId="77777777" w:rsidR="00000000" w:rsidRDefault="00CE5E12">
      <w:pPr>
        <w:ind w:left="10" w:firstLine="710"/>
      </w:pPr>
      <w:r>
        <w:rPr>
          <w:rFonts w:ascii="Arial" w:hAnsi="Arial" w:cs="Arial"/>
          <w:sz w:val="24"/>
          <w:szCs w:val="24"/>
          <w:lang w:val="fr-CA"/>
        </w:rPr>
        <w:t>Présidente, Conseil des travailleurs de l’éducation de l’Ontario (CTEO)</w:t>
      </w:r>
    </w:p>
    <w:p w14:paraId="013F480A" w14:textId="77777777" w:rsidR="00000000" w:rsidRDefault="00CE5E12">
      <w:pPr>
        <w:ind w:left="10" w:firstLine="710"/>
      </w:pPr>
      <w:r>
        <w:rPr>
          <w:rFonts w:ascii="Arial" w:hAnsi="Arial" w:cs="Arial"/>
          <w:sz w:val="24"/>
          <w:szCs w:val="24"/>
          <w:lang w:val="fr-CA"/>
        </w:rPr>
        <w:lastRenderedPageBreak/>
        <w:t>Présidente, Alliance des travailleuses et travailleurs en éducation de l’Ontario (ATEO)</w:t>
      </w:r>
    </w:p>
    <w:p w14:paraId="73BB4959" w14:textId="77777777" w:rsidR="00000000" w:rsidRDefault="00CE5E12">
      <w:pPr>
        <w:ind w:left="10" w:firstLine="710"/>
      </w:pPr>
      <w:r>
        <w:rPr>
          <w:rFonts w:ascii="Arial" w:hAnsi="Arial" w:cs="Arial"/>
          <w:sz w:val="24"/>
          <w:szCs w:val="24"/>
          <w:lang w:val="fr-CA"/>
        </w:rPr>
        <w:t>Coordonnateur, Syndicat canadien de la fonction publique – Ontario (S</w:t>
      </w:r>
      <w:r>
        <w:rPr>
          <w:rFonts w:ascii="Arial" w:hAnsi="Arial" w:cs="Arial"/>
          <w:sz w:val="24"/>
          <w:szCs w:val="24"/>
          <w:lang w:val="fr-CA"/>
        </w:rPr>
        <w:t>CFP-Ontario)</w:t>
      </w:r>
    </w:p>
    <w:p w14:paraId="72F9D17E" w14:textId="77777777" w:rsidR="00000000" w:rsidRDefault="00CE5E12">
      <w:pPr>
        <w:ind w:left="10" w:firstLine="710"/>
      </w:pPr>
      <w:r>
        <w:rPr>
          <w:rFonts w:ascii="Arial" w:hAnsi="Arial" w:cs="Arial"/>
          <w:sz w:val="24"/>
          <w:szCs w:val="24"/>
          <w:lang w:val="fr-CA"/>
        </w:rPr>
        <w:t>Directeur général, Association des directions et directions adjointes des écoles franco-ontariennes (ADFO)</w:t>
      </w:r>
    </w:p>
    <w:p w14:paraId="74E6C562" w14:textId="77777777" w:rsidR="00000000" w:rsidRDefault="00CE5E12">
      <w:pPr>
        <w:ind w:left="10" w:firstLine="710"/>
      </w:pPr>
      <w:r>
        <w:rPr>
          <w:rFonts w:ascii="Arial" w:hAnsi="Arial" w:cs="Arial"/>
          <w:sz w:val="24"/>
          <w:szCs w:val="24"/>
          <w:lang w:val="fr-CA"/>
        </w:rPr>
        <w:t xml:space="preserve">Directeur général, Catholic Principals' Council of Ontario (CPCO) </w:t>
      </w:r>
    </w:p>
    <w:p w14:paraId="542F2F1F" w14:textId="77777777" w:rsidR="00000000" w:rsidRDefault="00CE5E12">
      <w:pPr>
        <w:ind w:firstLine="720"/>
        <w:rPr>
          <w:rFonts w:ascii="Arial" w:hAnsi="Arial" w:cs="Arial"/>
          <w:lang w:val="fr-CA"/>
        </w:rPr>
      </w:pPr>
      <w:r>
        <w:rPr>
          <w:rFonts w:ascii="Arial" w:hAnsi="Arial" w:cs="Arial"/>
          <w:sz w:val="24"/>
          <w:szCs w:val="24"/>
          <w:lang w:val="fr-CA"/>
        </w:rPr>
        <w:t>Directrice générale, Ontario Principals' Council (OPC)</w:t>
      </w:r>
    </w:p>
    <w:p w14:paraId="312F8F1B" w14:textId="77777777" w:rsidR="00000000" w:rsidRDefault="00CE5E12">
      <w:pPr>
        <w:shd w:val="clear" w:color="auto" w:fill="FFFFFF"/>
        <w:rPr>
          <w:rFonts w:ascii="Arial" w:hAnsi="Arial" w:cs="Arial"/>
          <w:sz w:val="28"/>
          <w:szCs w:val="28"/>
          <w:lang w:val="fr-CA"/>
        </w:rPr>
      </w:pPr>
    </w:p>
    <w:bookmarkEnd w:id="1"/>
    <w:p w14:paraId="0891C64B" w14:textId="77777777" w:rsidR="00CE5E12" w:rsidRDefault="00CE5E12">
      <w:pPr>
        <w:rPr>
          <w:rFonts w:ascii="Arial" w:hAnsi="Arial" w:cs="Arial"/>
          <w:sz w:val="24"/>
          <w:szCs w:val="24"/>
        </w:rPr>
      </w:pPr>
    </w:p>
    <w:sectPr w:rsidR="00CE5E1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ItalicMT">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241E"/>
    <w:multiLevelType w:val="hybridMultilevel"/>
    <w:tmpl w:val="A02C4C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22A6028"/>
    <w:multiLevelType w:val="hybridMultilevel"/>
    <w:tmpl w:val="FF7020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9601BC7"/>
    <w:multiLevelType w:val="hybridMultilevel"/>
    <w:tmpl w:val="B72C8C42"/>
    <w:lvl w:ilvl="0" w:tplc="10090001">
      <w:start w:val="1"/>
      <w:numFmt w:val="bullet"/>
      <w:lvlText w:val=""/>
      <w:lvlJc w:val="left"/>
      <w:pPr>
        <w:ind w:left="828" w:hanging="360"/>
      </w:pPr>
      <w:rPr>
        <w:rFonts w:ascii="Symbol" w:hAnsi="Symbol" w:hint="default"/>
      </w:rPr>
    </w:lvl>
    <w:lvl w:ilvl="1" w:tplc="10090003">
      <w:start w:val="1"/>
      <w:numFmt w:val="bullet"/>
      <w:lvlText w:val="o"/>
      <w:lvlJc w:val="left"/>
      <w:pPr>
        <w:ind w:left="1548" w:hanging="360"/>
      </w:pPr>
      <w:rPr>
        <w:rFonts w:ascii="Courier New" w:hAnsi="Courier New" w:cs="Courier New" w:hint="default"/>
      </w:rPr>
    </w:lvl>
    <w:lvl w:ilvl="2" w:tplc="10090005">
      <w:start w:val="1"/>
      <w:numFmt w:val="bullet"/>
      <w:lvlText w:val=""/>
      <w:lvlJc w:val="left"/>
      <w:pPr>
        <w:ind w:left="2268" w:hanging="360"/>
      </w:pPr>
      <w:rPr>
        <w:rFonts w:ascii="Wingdings" w:hAnsi="Wingdings" w:hint="default"/>
      </w:rPr>
    </w:lvl>
    <w:lvl w:ilvl="3" w:tplc="10090001">
      <w:start w:val="1"/>
      <w:numFmt w:val="bullet"/>
      <w:lvlText w:val=""/>
      <w:lvlJc w:val="left"/>
      <w:pPr>
        <w:ind w:left="2988" w:hanging="360"/>
      </w:pPr>
      <w:rPr>
        <w:rFonts w:ascii="Symbol" w:hAnsi="Symbol" w:hint="default"/>
      </w:rPr>
    </w:lvl>
    <w:lvl w:ilvl="4" w:tplc="10090003">
      <w:start w:val="1"/>
      <w:numFmt w:val="bullet"/>
      <w:lvlText w:val="o"/>
      <w:lvlJc w:val="left"/>
      <w:pPr>
        <w:ind w:left="3708" w:hanging="360"/>
      </w:pPr>
      <w:rPr>
        <w:rFonts w:ascii="Courier New" w:hAnsi="Courier New" w:cs="Courier New" w:hint="default"/>
      </w:rPr>
    </w:lvl>
    <w:lvl w:ilvl="5" w:tplc="10090005">
      <w:start w:val="1"/>
      <w:numFmt w:val="bullet"/>
      <w:lvlText w:val=""/>
      <w:lvlJc w:val="left"/>
      <w:pPr>
        <w:ind w:left="4428" w:hanging="360"/>
      </w:pPr>
      <w:rPr>
        <w:rFonts w:ascii="Wingdings" w:hAnsi="Wingdings" w:hint="default"/>
      </w:rPr>
    </w:lvl>
    <w:lvl w:ilvl="6" w:tplc="10090001">
      <w:start w:val="1"/>
      <w:numFmt w:val="bullet"/>
      <w:lvlText w:val=""/>
      <w:lvlJc w:val="left"/>
      <w:pPr>
        <w:ind w:left="5148" w:hanging="360"/>
      </w:pPr>
      <w:rPr>
        <w:rFonts w:ascii="Symbol" w:hAnsi="Symbol" w:hint="default"/>
      </w:rPr>
    </w:lvl>
    <w:lvl w:ilvl="7" w:tplc="10090003">
      <w:start w:val="1"/>
      <w:numFmt w:val="bullet"/>
      <w:lvlText w:val="o"/>
      <w:lvlJc w:val="left"/>
      <w:pPr>
        <w:ind w:left="5868" w:hanging="360"/>
      </w:pPr>
      <w:rPr>
        <w:rFonts w:ascii="Courier New" w:hAnsi="Courier New" w:cs="Courier New" w:hint="default"/>
      </w:rPr>
    </w:lvl>
    <w:lvl w:ilvl="8" w:tplc="10090005">
      <w:start w:val="1"/>
      <w:numFmt w:val="bullet"/>
      <w:lvlText w:val=""/>
      <w:lvlJc w:val="left"/>
      <w:pPr>
        <w:ind w:left="6588" w:hanging="360"/>
      </w:pPr>
      <w:rPr>
        <w:rFonts w:ascii="Wingdings" w:hAnsi="Wingdings" w:hint="default"/>
      </w:rPr>
    </w:lvl>
  </w:abstractNum>
  <w:abstractNum w:abstractNumId="3" w15:restartNumberingAfterBreak="0">
    <w:nsid w:val="6C275B26"/>
    <w:multiLevelType w:val="hybridMultilevel"/>
    <w:tmpl w:val="4ECEC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Type w:val="eMail"/>
  <w:defaultTabStop w:val="720"/>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69"/>
    <w:rsid w:val="00A84A69"/>
    <w:rsid w:val="00CE5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A2AB1"/>
  <w15:chartTrackingRefBased/>
  <w15:docId w15:val="{CF267FB8-C9C9-4610-8075-971329F0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style>
  <w:style w:type="paragraph" w:styleId="ListParagraph">
    <w:name w:val="List Paragraph"/>
    <w:basedOn w:val="Normal"/>
    <w:uiPriority w:val="34"/>
    <w:qFormat/>
    <w:pPr>
      <w:ind w:left="720"/>
      <w:contextualSpacing/>
    </w:pPr>
    <w:rPr>
      <w:sz w:val="24"/>
      <w:szCs w:val="24"/>
      <w:lang w:eastAsia="zh-CN"/>
    </w:rPr>
  </w:style>
  <w:style w:type="paragraph" w:customStyle="1" w:styleId="xmsonormal">
    <w:name w:val="x_msonormal"/>
    <w:basedOn w:val="Normal"/>
    <w:uiPriority w:val="99"/>
  </w:style>
  <w:style w:type="character" w:customStyle="1" w:styleId="emailstyle20">
    <w:name w:val="emailstyle20"/>
    <w:basedOn w:val="DefaultParagraphFont"/>
    <w:semiHidden/>
    <w:rPr>
      <w:rFonts w:ascii="Arial" w:hAnsi="Arial" w:cs="Arial" w:hint="default"/>
      <w:color w:val="auto"/>
    </w:rPr>
  </w:style>
  <w:style w:type="character" w:customStyle="1" w:styleId="emailstyle22">
    <w:name w:val="emailstyle22"/>
    <w:basedOn w:val="DefaultParagraphFont"/>
    <w:semiHidden/>
    <w:rPr>
      <w:rFonts w:ascii="Arial" w:hAnsi="Arial" w:cstheme="minorBidi" w:hint="default"/>
      <w:color w:val="44546A" w:themeColor="text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3693">
      <w:marLeft w:val="0"/>
      <w:marRight w:val="0"/>
      <w:marTop w:val="0"/>
      <w:marBottom w:val="0"/>
      <w:divBdr>
        <w:top w:val="none" w:sz="0" w:space="0" w:color="auto"/>
        <w:left w:val="none" w:sz="0" w:space="0" w:color="auto"/>
        <w:bottom w:val="single" w:sz="8" w:space="1" w:color="auto"/>
        <w:right w:val="none" w:sz="0" w:space="0" w:color="auto"/>
      </w:divBdr>
    </w:div>
    <w:div w:id="1694724582">
      <w:marLeft w:val="0"/>
      <w:marRight w:val="0"/>
      <w:marTop w:val="0"/>
      <w:marBottom w:val="0"/>
      <w:divBdr>
        <w:top w:val="none" w:sz="0" w:space="0" w:color="auto"/>
        <w:left w:val="none" w:sz="0" w:space="0" w:color="auto"/>
        <w:bottom w:val="single" w:sz="8" w:space="1" w:color="auto"/>
        <w:right w:val="none" w:sz="0" w:space="0" w:color="auto"/>
      </w:divBdr>
    </w:div>
    <w:div w:id="2061857730">
      <w:marLeft w:val="0"/>
      <w:marRight w:val="0"/>
      <w:marTop w:val="0"/>
      <w:marBottom w:val="0"/>
      <w:divBdr>
        <w:top w:val="none" w:sz="0" w:space="0" w:color="auto"/>
        <w:left w:val="none" w:sz="0" w:space="0" w:color="auto"/>
        <w:bottom w:val="single" w:sz="8"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22865</Characters>
  <Application>Microsoft Office Word</Application>
  <DocSecurity>0</DocSecurity>
  <Lines>190</Lines>
  <Paragraphs>53</Paragraphs>
  <ScaleCrop>false</ScaleCrop>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2021-11-01T18:19:00Z</dcterms:created>
  <dcterms:modified xsi:type="dcterms:W3CDTF">2021-11-01T18:19:00Z</dcterms:modified>
</cp:coreProperties>
</file>