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855A" w14:textId="77777777" w:rsidR="00CE20A4" w:rsidRDefault="00CE20A4" w:rsidP="00CE20A4">
      <w:pPr>
        <w:jc w:val="center"/>
      </w:pPr>
      <w:r>
        <w:rPr>
          <w:noProof/>
        </w:rPr>
        <w:drawing>
          <wp:inline distT="0" distB="0" distL="0" distR="0" wp14:anchorId="52FDDB14" wp14:editId="6FCA7750">
            <wp:extent cx="3347085" cy="822960"/>
            <wp:effectExtent l="0" t="0" r="571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4BA1F" w14:textId="77777777" w:rsidR="00CE20A4" w:rsidRPr="005616E5" w:rsidRDefault="00CE20A4" w:rsidP="00CE20A4">
      <w:pPr>
        <w:spacing w:after="200" w:line="276" w:lineRule="auto"/>
        <w:jc w:val="center"/>
        <w:rPr>
          <w:b/>
          <w:sz w:val="40"/>
          <w:szCs w:val="40"/>
        </w:rPr>
      </w:pPr>
      <w:r w:rsidRPr="005616E5">
        <w:rPr>
          <w:b/>
          <w:sz w:val="40"/>
          <w:szCs w:val="40"/>
        </w:rPr>
        <w:t>LDAO SEAC CIRCULAR</w:t>
      </w:r>
    </w:p>
    <w:p w14:paraId="33F4E45F" w14:textId="5364DDA6" w:rsidR="00CE20A4" w:rsidRPr="005616E5" w:rsidRDefault="00CE20A4" w:rsidP="00CE20A4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Pr="005616E5">
        <w:rPr>
          <w:b/>
          <w:sz w:val="32"/>
          <w:szCs w:val="32"/>
        </w:rPr>
        <w:t xml:space="preserve"> 2021</w:t>
      </w:r>
    </w:p>
    <w:p w14:paraId="54E9D153" w14:textId="77777777" w:rsidR="00CE20A4" w:rsidRPr="005616E5" w:rsidRDefault="00CE20A4" w:rsidP="00CE20A4">
      <w:pPr>
        <w:spacing w:after="200" w:line="276" w:lineRule="auto"/>
      </w:pPr>
      <w:r>
        <w:br/>
      </w:r>
      <w:r w:rsidRPr="005616E5">
        <w:t>The Learning Disabilities Association of Ontario (LDAO) SEAC Circular is published 5 times a year, usually in September, November, February, April and June.</w:t>
      </w:r>
    </w:p>
    <w:p w14:paraId="29103B90" w14:textId="77777777" w:rsidR="00CE20A4" w:rsidRPr="005616E5" w:rsidRDefault="00CE20A4" w:rsidP="00CE20A4">
      <w:pPr>
        <w:spacing w:after="200" w:line="276" w:lineRule="auto"/>
      </w:pPr>
      <w:r w:rsidRPr="005616E5">
        <w:t xml:space="preserve">The following are some topics that your SEAC should be looking at. Action items and/or recommendations for effective practices will be </w:t>
      </w:r>
      <w:r w:rsidRPr="005616E5">
        <w:rPr>
          <w:u w:val="single"/>
        </w:rPr>
        <w:t>underlined</w:t>
      </w:r>
      <w:r w:rsidRPr="005616E5">
        <w:t xml:space="preserve">. </w:t>
      </w:r>
    </w:p>
    <w:p w14:paraId="6EC9D80E" w14:textId="77777777" w:rsidR="00CE20A4" w:rsidRPr="005616E5" w:rsidRDefault="00CE20A4" w:rsidP="00CE20A4">
      <w:pPr>
        <w:spacing w:after="200" w:line="276" w:lineRule="auto"/>
      </w:pPr>
      <w:r w:rsidRPr="005616E5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14:paraId="50727BA2" w14:textId="20D10E69" w:rsidR="00CE20A4" w:rsidRDefault="00CE20A4" w:rsidP="00CE20A4">
      <w:pPr>
        <w:spacing w:after="200" w:line="276" w:lineRule="auto"/>
        <w:rPr>
          <w:b/>
        </w:rPr>
      </w:pPr>
      <w:r w:rsidRPr="005616E5">
        <w:rPr>
          <w:b/>
        </w:rPr>
        <w:br/>
        <w:t>Topics covered by this SEAC Circular:</w:t>
      </w:r>
    </w:p>
    <w:p w14:paraId="59EE89B4" w14:textId="0E31F624" w:rsidR="004641A4" w:rsidRDefault="00CE20A4" w:rsidP="004641A4">
      <w:r>
        <w:rPr>
          <w:bCs/>
        </w:rPr>
        <w:t xml:space="preserve">1. </w:t>
      </w:r>
      <w:r w:rsidR="004641A4">
        <w:t>Planning for the SEAC year</w:t>
      </w:r>
    </w:p>
    <w:p w14:paraId="2DBC8CF5" w14:textId="6F6880AB" w:rsidR="00336678" w:rsidRDefault="00336678" w:rsidP="004641A4">
      <w:bookmarkStart w:id="0" w:name="_Hlk82516940"/>
      <w:r>
        <w:t xml:space="preserve">2. </w:t>
      </w:r>
      <w:r w:rsidR="002F35FC">
        <w:t xml:space="preserve">Ministry </w:t>
      </w:r>
      <w:r w:rsidR="00027CAE">
        <w:t>of Education Update</w:t>
      </w:r>
    </w:p>
    <w:bookmarkEnd w:id="0"/>
    <w:p w14:paraId="2417DCA7" w14:textId="67DB41F0" w:rsidR="00CB21E6" w:rsidRPr="00CB21E6" w:rsidRDefault="00CB21E6" w:rsidP="002F35FC">
      <w:pPr>
        <w:spacing w:after="200" w:line="276" w:lineRule="auto"/>
      </w:pPr>
      <w:r w:rsidRPr="00CB21E6">
        <w:t>3. K-12 Education Standards Development Committee Initial Recommendations</w:t>
      </w:r>
    </w:p>
    <w:p w14:paraId="530C0D84" w14:textId="5297C971" w:rsidR="008A0524" w:rsidRPr="002F35FC" w:rsidRDefault="001D3FF1" w:rsidP="002F35FC">
      <w:pPr>
        <w:spacing w:after="200" w:line="276" w:lineRule="auto"/>
        <w:rPr>
          <w:bCs/>
        </w:rPr>
      </w:pPr>
      <w:r>
        <w:rPr>
          <w:bCs/>
        </w:rPr>
        <w:t>4</w:t>
      </w:r>
      <w:r w:rsidR="004641A4">
        <w:rPr>
          <w:bCs/>
        </w:rPr>
        <w:t xml:space="preserve">. October Public Awareness </w:t>
      </w:r>
    </w:p>
    <w:p w14:paraId="4F837FCD" w14:textId="583C22DA" w:rsidR="00CE20A4" w:rsidRDefault="002F35FC" w:rsidP="00CE20A4">
      <w:pPr>
        <w:rPr>
          <w:b/>
        </w:rPr>
      </w:pPr>
      <w:r>
        <w:rPr>
          <w:b/>
        </w:rPr>
        <w:br/>
      </w:r>
      <w:r w:rsidR="00CE20A4" w:rsidRPr="00540C5F">
        <w:rPr>
          <w:b/>
        </w:rPr>
        <w:t>List of Supplementary Materials:</w:t>
      </w:r>
    </w:p>
    <w:p w14:paraId="7661D8E5" w14:textId="6069EFDD" w:rsidR="004641A4" w:rsidRDefault="00336678" w:rsidP="004641A4">
      <w:pPr>
        <w:rPr>
          <w:bCs/>
        </w:rPr>
      </w:pPr>
      <w:r>
        <w:rPr>
          <w:bCs/>
        </w:rPr>
        <w:t>1. PAAC on SEAC Calendar 2021-22</w:t>
      </w:r>
    </w:p>
    <w:p w14:paraId="388AA772" w14:textId="77777777" w:rsidR="00336678" w:rsidRPr="00B6553D" w:rsidRDefault="00336678" w:rsidP="00336678">
      <w:r>
        <w:rPr>
          <w:bCs/>
        </w:rPr>
        <w:t xml:space="preserve">2. </w:t>
      </w:r>
      <w:r w:rsidRPr="00B6553D">
        <w:t>Revised Policy/Program Memorandum No.151: Professional Activity Days Devoted to Provincial Education Priorities</w:t>
      </w:r>
    </w:p>
    <w:p w14:paraId="5B23D23E" w14:textId="2F3F5AA9" w:rsidR="00336678" w:rsidRDefault="00336678" w:rsidP="004641A4">
      <w:pPr>
        <w:rPr>
          <w:bCs/>
        </w:rPr>
      </w:pPr>
      <w:r>
        <w:rPr>
          <w:bCs/>
        </w:rPr>
        <w:t>3. PAAC on SEAC Response to K – 12 Recommendations</w:t>
      </w:r>
    </w:p>
    <w:p w14:paraId="2C85CE27" w14:textId="4D161A37" w:rsidR="00336678" w:rsidRDefault="00336678" w:rsidP="004641A4">
      <w:pPr>
        <w:rPr>
          <w:bCs/>
        </w:rPr>
      </w:pPr>
      <w:r>
        <w:rPr>
          <w:bCs/>
        </w:rPr>
        <w:t>4. PAAC on SEAC Response to Transitions Recommendations</w:t>
      </w:r>
    </w:p>
    <w:p w14:paraId="63F89A74" w14:textId="2B0863F3" w:rsidR="00336678" w:rsidRDefault="00336678" w:rsidP="004641A4">
      <w:pPr>
        <w:rPr>
          <w:bCs/>
        </w:rPr>
      </w:pPr>
      <w:r>
        <w:rPr>
          <w:bCs/>
        </w:rPr>
        <w:t xml:space="preserve">5. </w:t>
      </w:r>
      <w:r w:rsidR="002F35FC">
        <w:rPr>
          <w:bCs/>
        </w:rPr>
        <w:t>LDAO Public Awareness posters</w:t>
      </w:r>
    </w:p>
    <w:p w14:paraId="0AA6EB5C" w14:textId="4AF0B409" w:rsidR="00CE20A4" w:rsidRPr="002F35FC" w:rsidRDefault="00CE20A4" w:rsidP="002F35FC">
      <w:pPr>
        <w:rPr>
          <w:b/>
        </w:rPr>
      </w:pPr>
      <w:r w:rsidRPr="00540C5F">
        <w:rPr>
          <w:b/>
        </w:rPr>
        <w:t xml:space="preserve">Note: </w:t>
      </w:r>
      <w:r w:rsidRPr="00540C5F">
        <w:t>You can access the SEAC Circular and supplementary materials at</w:t>
      </w:r>
      <w:r w:rsidRPr="00540C5F">
        <w:br/>
      </w:r>
      <w:hyperlink r:id="rId8" w:history="1">
        <w:r w:rsidRPr="00540C5F">
          <w:rPr>
            <w:color w:val="0563C1" w:themeColor="hyperlink"/>
            <w:u w:val="single"/>
          </w:rPr>
          <w:t>www.ldao.ca/about/public-policy-advocacy/seac-circulars/</w:t>
        </w:r>
      </w:hyperlink>
      <w:r w:rsidRPr="00540C5F">
        <w:t>.</w:t>
      </w:r>
      <w:r w:rsidRPr="00540C5F">
        <w:rPr>
          <w:b/>
        </w:rPr>
        <w:t xml:space="preserve"> </w:t>
      </w:r>
    </w:p>
    <w:p w14:paraId="409FD528" w14:textId="77777777" w:rsidR="00CE20A4" w:rsidRPr="00540C5F" w:rsidRDefault="00CE20A4" w:rsidP="00CE20A4">
      <w:pPr>
        <w:spacing w:after="200" w:line="276" w:lineRule="auto"/>
      </w:pPr>
      <w:r w:rsidRPr="00540C5F">
        <w:rPr>
          <w:lang w:val="en-US"/>
        </w:rPr>
        <w:t xml:space="preserve">You can access Ministry funding (B &amp; SB) memos by date at: </w:t>
      </w:r>
      <w:hyperlink r:id="rId9" w:history="1">
        <w:r w:rsidRPr="00540C5F">
          <w:rPr>
            <w:color w:val="0563C1" w:themeColor="hyperlink"/>
            <w:u w:val="single"/>
            <w:lang w:val="en-US"/>
          </w:rPr>
          <w:t>http://www.edu.gov.on.ca/eng/policyfunding/memos/</w:t>
        </w:r>
      </w:hyperlink>
    </w:p>
    <w:p w14:paraId="1277BFFB" w14:textId="77777777" w:rsidR="002F35FC" w:rsidRPr="002F35FC" w:rsidRDefault="002F35FC" w:rsidP="002F35FC">
      <w:pPr>
        <w:rPr>
          <w:b/>
        </w:rPr>
      </w:pPr>
      <w:r w:rsidRPr="002F35FC">
        <w:rPr>
          <w:b/>
        </w:rPr>
        <w:lastRenderedPageBreak/>
        <w:t>1. Planning for the SEAC year</w:t>
      </w:r>
    </w:p>
    <w:p w14:paraId="170CA86C" w14:textId="77777777" w:rsidR="002F35FC" w:rsidRPr="002F35FC" w:rsidRDefault="002F35FC" w:rsidP="002F35FC">
      <w:r w:rsidRPr="002F35FC">
        <w:t xml:space="preserve">The attached </w:t>
      </w:r>
      <w:r w:rsidRPr="002F35FC">
        <w:rPr>
          <w:b/>
        </w:rPr>
        <w:t>PAAC on SEAC Annual Calendar</w:t>
      </w:r>
      <w:r w:rsidRPr="002F35FC">
        <w:t xml:space="preserve"> can be used to help plan SEAC activities for the school year.</w:t>
      </w:r>
    </w:p>
    <w:p w14:paraId="5BA5FF77" w14:textId="77777777" w:rsidR="002F35FC" w:rsidRPr="002F35FC" w:rsidRDefault="002F35FC" w:rsidP="002F35FC">
      <w:pPr>
        <w:rPr>
          <w:bCs/>
          <w:lang w:val="en-US"/>
        </w:rPr>
      </w:pPr>
      <w:r w:rsidRPr="002F35FC">
        <w:rPr>
          <w:bCs/>
          <w:lang w:val="en-US"/>
        </w:rPr>
        <w:t xml:space="preserve">The </w:t>
      </w:r>
      <w:r w:rsidRPr="002F35FC">
        <w:rPr>
          <w:bCs/>
          <w:i/>
          <w:lang w:val="en-US"/>
        </w:rPr>
        <w:t>PAAC on SEAC Effective Practices Handbook</w:t>
      </w:r>
      <w:r w:rsidRPr="002F35FC">
        <w:rPr>
          <w:bCs/>
          <w:lang w:val="en-US"/>
        </w:rPr>
        <w:t xml:space="preserve"> (2016) outlines effective practices to help </w:t>
      </w:r>
      <w:r w:rsidRPr="002F35FC">
        <w:rPr>
          <w:bCs/>
        </w:rPr>
        <w:t xml:space="preserve">SEACs develop an annual plan (see: </w:t>
      </w:r>
      <w:r w:rsidRPr="002F35FC">
        <w:rPr>
          <w:b/>
          <w:bCs/>
          <w:lang w:val="en-US"/>
        </w:rPr>
        <w:t>Section 3 SEAC Roles &amp; Responsibilities,</w:t>
      </w:r>
      <w:r w:rsidRPr="002F35FC">
        <w:rPr>
          <w:bCs/>
          <w:lang w:val="en-US"/>
        </w:rPr>
        <w:t xml:space="preserve"> </w:t>
      </w:r>
      <w:hyperlink r:id="rId10" w:history="1">
        <w:r w:rsidRPr="002F35FC">
          <w:rPr>
            <w:rStyle w:val="Hyperlink"/>
            <w:bCs/>
            <w:lang w:val="en-US"/>
          </w:rPr>
          <w:t>http://www.paac-seac.ca/home/paac-on-seac-effective-practices-handbook-for-seac-members/section-3-seac-roles-and-responsibilities/3-1-annual-planning/</w:t>
        </w:r>
      </w:hyperlink>
      <w:r w:rsidRPr="002F35FC">
        <w:rPr>
          <w:bCs/>
          <w:lang w:val="en-US"/>
        </w:rPr>
        <w:t>)</w:t>
      </w:r>
    </w:p>
    <w:p w14:paraId="0A4655F8" w14:textId="4725231F" w:rsidR="002F35FC" w:rsidRPr="002F35FC" w:rsidRDefault="002F35FC" w:rsidP="002F35FC">
      <w:pPr>
        <w:rPr>
          <w:b/>
        </w:rPr>
      </w:pPr>
      <w:r w:rsidRPr="002F35FC">
        <w:rPr>
          <w:b/>
        </w:rPr>
        <w:br/>
        <w:t xml:space="preserve">2. </w:t>
      </w:r>
      <w:r>
        <w:rPr>
          <w:b/>
        </w:rPr>
        <w:t xml:space="preserve">Ministry </w:t>
      </w:r>
      <w:r w:rsidR="00027CAE">
        <w:rPr>
          <w:b/>
        </w:rPr>
        <w:t>of Education Update</w:t>
      </w:r>
    </w:p>
    <w:p w14:paraId="6EC928CA" w14:textId="1A3E3BC2" w:rsidR="001D3FF1" w:rsidRDefault="00027CAE" w:rsidP="001D3FF1">
      <w:pPr>
        <w:rPr>
          <w:u w:val="single"/>
        </w:rPr>
      </w:pPr>
      <w:r>
        <w:t xml:space="preserve">A </w:t>
      </w:r>
      <w:r w:rsidR="002F35FC">
        <w:t xml:space="preserve">Ministry Memo of August 18, 2021, </w:t>
      </w:r>
      <w:r w:rsidR="002F35FC" w:rsidRPr="002F35FC">
        <w:rPr>
          <w:i/>
          <w:iCs/>
        </w:rPr>
        <w:t>Revised Policy/Program Memorandum No.151: Professional Activity Days Devoted to Provincial Education Priorities</w:t>
      </w:r>
      <w:r>
        <w:rPr>
          <w:i/>
          <w:iCs/>
        </w:rPr>
        <w:t xml:space="preserve"> </w:t>
      </w:r>
      <w:r>
        <w:t xml:space="preserve">(attached) </w:t>
      </w:r>
      <w:r w:rsidR="002F35FC" w:rsidRPr="002F35FC">
        <w:t>revises the</w:t>
      </w:r>
      <w:r w:rsidR="002F35FC">
        <w:t xml:space="preserve"> list of topics for professionals activity days for 2021-22. School boards were asked to focus before the </w:t>
      </w:r>
      <w:r>
        <w:t xml:space="preserve">start of the </w:t>
      </w:r>
      <w:r w:rsidR="002F35FC">
        <w:t>school year on</w:t>
      </w:r>
      <w:r w:rsidR="001D3FF1">
        <w:t xml:space="preserve">: </w:t>
      </w:r>
      <w:r w:rsidR="001D3FF1" w:rsidRPr="001D3FF1">
        <w:rPr>
          <w:lang w:val="en-US"/>
        </w:rPr>
        <w:t>health and safety protocol</w:t>
      </w:r>
      <w:r w:rsidR="001D3FF1">
        <w:rPr>
          <w:lang w:val="en-US"/>
        </w:rPr>
        <w:t xml:space="preserve">, </w:t>
      </w:r>
      <w:r w:rsidR="001D3FF1" w:rsidRPr="001D3FF1">
        <w:rPr>
          <w:lang w:val="en-US"/>
        </w:rPr>
        <w:t>mental health and well-being</w:t>
      </w:r>
      <w:r w:rsidR="001D3FF1">
        <w:rPr>
          <w:lang w:val="en-US"/>
        </w:rPr>
        <w:t xml:space="preserve">, and </w:t>
      </w:r>
      <w:r w:rsidR="001D3FF1" w:rsidRPr="001D3FF1">
        <w:rPr>
          <w:lang w:val="en-US"/>
        </w:rPr>
        <w:t>learning recovery and intervention strategies</w:t>
      </w:r>
      <w:r w:rsidR="001D3FF1">
        <w:rPr>
          <w:lang w:val="en-US"/>
        </w:rPr>
        <w:t xml:space="preserve">. Also included in the topics is </w:t>
      </w:r>
      <w:bookmarkStart w:id="1" w:name="_Hlk82517729"/>
      <w:r w:rsidR="001D3FF1" w:rsidRPr="001D3FF1">
        <w:t>instructional approaches to online/remote learning</w:t>
      </w:r>
      <w:bookmarkEnd w:id="1"/>
      <w:r w:rsidR="001D3FF1">
        <w:t xml:space="preserve">. </w:t>
      </w:r>
      <w:r w:rsidR="001D3FF1" w:rsidRPr="001D3FF1">
        <w:rPr>
          <w:u w:val="single"/>
        </w:rPr>
        <w:t xml:space="preserve">SEACs can ask specifically about professional development on </w:t>
      </w:r>
      <w:r w:rsidR="001D3FF1" w:rsidRPr="001D3FF1">
        <w:rPr>
          <w:u w:val="single"/>
          <w:lang w:val="en-US"/>
        </w:rPr>
        <w:t>learning recovery and intervention strategies</w:t>
      </w:r>
      <w:r w:rsidR="001D3FF1">
        <w:rPr>
          <w:u w:val="single"/>
          <w:lang w:val="en-US"/>
        </w:rPr>
        <w:t>,</w:t>
      </w:r>
      <w:r w:rsidR="001D3FF1" w:rsidRPr="001D3FF1">
        <w:rPr>
          <w:u w:val="single"/>
          <w:lang w:val="en-US"/>
        </w:rPr>
        <w:t xml:space="preserve"> and </w:t>
      </w:r>
      <w:r w:rsidR="001D3FF1" w:rsidRPr="001D3FF1">
        <w:rPr>
          <w:u w:val="single"/>
        </w:rPr>
        <w:t>instructional approaches to online/remote learning</w:t>
      </w:r>
      <w:r w:rsidR="001D3FF1" w:rsidRPr="001D3FF1">
        <w:rPr>
          <w:u w:val="single"/>
        </w:rPr>
        <w:t>, as applied to students with special education needs.</w:t>
      </w:r>
    </w:p>
    <w:p w14:paraId="0EA485C1" w14:textId="1409B48F" w:rsidR="001D3FF1" w:rsidRDefault="001D3FF1" w:rsidP="001D3FF1">
      <w:r>
        <w:rPr>
          <w:u w:val="single"/>
        </w:rPr>
        <w:t>SEACS should also ask for a report on their school board’s plans for learning recovery for students with special education needs.</w:t>
      </w:r>
    </w:p>
    <w:p w14:paraId="6F4EB16D" w14:textId="0D9E0EAB" w:rsidR="001D3FF1" w:rsidRPr="001D3FF1" w:rsidRDefault="001D3FF1" w:rsidP="001D3FF1">
      <w:r>
        <w:t xml:space="preserve">The memo also announced a </w:t>
      </w:r>
      <w:r w:rsidRPr="001D3FF1">
        <w:rPr>
          <w:i/>
          <w:iCs/>
        </w:rPr>
        <w:t>Learning and innovation fund for teachers (LIFT)</w:t>
      </w:r>
      <w:r>
        <w:rPr>
          <w:i/>
          <w:iCs/>
        </w:rPr>
        <w:t xml:space="preserve">. </w:t>
      </w:r>
      <w:r w:rsidRPr="001D3FF1">
        <w:rPr>
          <w:u w:val="single"/>
        </w:rPr>
        <w:t xml:space="preserve">SEACs can ask if any </w:t>
      </w:r>
      <w:r>
        <w:rPr>
          <w:u w:val="single"/>
        </w:rPr>
        <w:t>of these</w:t>
      </w:r>
      <w:r w:rsidRPr="001D3FF1">
        <w:rPr>
          <w:u w:val="single"/>
        </w:rPr>
        <w:t xml:space="preserve"> funds will be used to benefit students with special education needs.</w:t>
      </w:r>
      <w:r w:rsidRPr="001D3FF1">
        <w:rPr>
          <w:i/>
          <w:iCs/>
        </w:rPr>
        <w:t> </w:t>
      </w:r>
    </w:p>
    <w:p w14:paraId="60A2A5A7" w14:textId="77777777" w:rsidR="00CB21E6" w:rsidRPr="00CB21E6" w:rsidRDefault="001D3FF1" w:rsidP="00CB21E6">
      <w:pPr>
        <w:rPr>
          <w:b/>
        </w:rPr>
      </w:pPr>
      <w:r>
        <w:br/>
      </w:r>
      <w:r w:rsidR="00CB21E6" w:rsidRPr="00CB21E6">
        <w:rPr>
          <w:b/>
          <w:bCs/>
        </w:rPr>
        <w:t xml:space="preserve">3. </w:t>
      </w:r>
      <w:r w:rsidR="00CB21E6" w:rsidRPr="00CB21E6">
        <w:rPr>
          <w:b/>
        </w:rPr>
        <w:t>K-12 Education Standards Development Committee Initial Recommendations</w:t>
      </w:r>
    </w:p>
    <w:p w14:paraId="76DD6793" w14:textId="4FE1D970" w:rsidR="00CB21E6" w:rsidRPr="00CB21E6" w:rsidRDefault="00CB21E6" w:rsidP="00CB21E6">
      <w:pPr>
        <w:rPr>
          <w:bCs/>
        </w:rPr>
      </w:pPr>
      <w:r w:rsidRPr="00CB21E6">
        <w:rPr>
          <w:bCs/>
        </w:rPr>
        <w:t xml:space="preserve">The </w:t>
      </w:r>
      <w:r w:rsidRPr="00CB21E6">
        <w:rPr>
          <w:bCs/>
          <w:i/>
          <w:iCs/>
        </w:rPr>
        <w:t>Kindergarten-Grade-12 Education (K-12) Standards Development Committee (SDC)</w:t>
      </w:r>
      <w:r w:rsidRPr="00CB21E6">
        <w:rPr>
          <w:bCs/>
        </w:rPr>
        <w:t xml:space="preserve"> of the AODA</w:t>
      </w:r>
      <w:r>
        <w:rPr>
          <w:bCs/>
        </w:rPr>
        <w:t xml:space="preserve"> </w:t>
      </w:r>
      <w:r w:rsidR="00B70051">
        <w:rPr>
          <w:bCs/>
        </w:rPr>
        <w:t xml:space="preserve">and a </w:t>
      </w:r>
      <w:r w:rsidR="00B70051" w:rsidRPr="00B70051">
        <w:rPr>
          <w:bCs/>
          <w:i/>
          <w:iCs/>
        </w:rPr>
        <w:t>Transitions Sub-Committee</w:t>
      </w:r>
      <w:r w:rsidR="00B70051">
        <w:rPr>
          <w:bCs/>
        </w:rPr>
        <w:t xml:space="preserve">, </w:t>
      </w:r>
      <w:r>
        <w:rPr>
          <w:bCs/>
        </w:rPr>
        <w:t>released set</w:t>
      </w:r>
      <w:r w:rsidR="00B70051">
        <w:rPr>
          <w:bCs/>
        </w:rPr>
        <w:t>s</w:t>
      </w:r>
      <w:r>
        <w:rPr>
          <w:bCs/>
        </w:rPr>
        <w:t xml:space="preserve"> of Initial Recommendations for public input in June. </w:t>
      </w:r>
      <w:r w:rsidRPr="00CB21E6">
        <w:rPr>
          <w:bCs/>
        </w:rPr>
        <w:t xml:space="preserve">The deadline for public feedback has been extended to </w:t>
      </w:r>
      <w:r w:rsidRPr="00CB21E6">
        <w:rPr>
          <w:b/>
        </w:rPr>
        <w:t>September 30</w:t>
      </w:r>
      <w:r w:rsidRPr="00CB21E6">
        <w:rPr>
          <w:bCs/>
        </w:rPr>
        <w:t>. The Reports and associated surveys for public feedback can be viewed here: </w:t>
      </w:r>
      <w:hyperlink r:id="rId11" w:anchor="section-2" w:tgtFrame="_blank" w:history="1">
        <w:r w:rsidRPr="00CB21E6">
          <w:rPr>
            <w:rStyle w:val="Hyperlink"/>
            <w:bCs/>
          </w:rPr>
          <w:t>Consultation: Initial recommendations for the development of proposed Kindergarten to Grade 12 (K-12) education accessibility standards | Ontario.ca</w:t>
        </w:r>
      </w:hyperlink>
      <w:r w:rsidRPr="00CB21E6">
        <w:rPr>
          <w:bCs/>
        </w:rPr>
        <w:t xml:space="preserve">. </w:t>
      </w:r>
    </w:p>
    <w:p w14:paraId="5E40DEE4" w14:textId="77777777" w:rsidR="00027CAE" w:rsidRDefault="00CB21E6" w:rsidP="001D3FF1">
      <w:r>
        <w:t>Since the original deadline was September 2</w:t>
      </w:r>
      <w:r w:rsidRPr="00CB21E6">
        <w:rPr>
          <w:vertAlign w:val="superscript"/>
        </w:rPr>
        <w:t>nd</w:t>
      </w:r>
      <w:r>
        <w:t xml:space="preserve"> your SEAC may have set up a subcommittee over the summer to </w:t>
      </w:r>
      <w:r w:rsidR="00027CAE">
        <w:t xml:space="preserve">develop a response and you may have discussion at a September meeting. To inform discussion PAAC on SEAC responses to the K-12 and the Transitions recommendations are attached. LDAO responses are still being finalized. </w:t>
      </w:r>
    </w:p>
    <w:p w14:paraId="7652202D" w14:textId="608732B4" w:rsidR="00027CAE" w:rsidRDefault="00027CAE" w:rsidP="001D3FF1">
      <w:pPr>
        <w:rPr>
          <w:u w:val="single"/>
        </w:rPr>
      </w:pPr>
      <w:r w:rsidRPr="00027CAE">
        <w:rPr>
          <w:u w:val="single"/>
        </w:rPr>
        <w:t>SEAC members are encouraged to respond</w:t>
      </w:r>
      <w:r>
        <w:rPr>
          <w:u w:val="single"/>
        </w:rPr>
        <w:t xml:space="preserve"> to the survey individually as well as contribute to their SEAC response. </w:t>
      </w:r>
    </w:p>
    <w:p w14:paraId="7B4753B3" w14:textId="23976351" w:rsidR="00027CAE" w:rsidRDefault="00027CAE" w:rsidP="00027CAE">
      <w:pPr>
        <w:rPr>
          <w:b/>
        </w:rPr>
      </w:pPr>
      <w:r>
        <w:rPr>
          <w:u w:val="single"/>
        </w:rPr>
        <w:br/>
      </w:r>
      <w:r w:rsidRPr="00027CAE">
        <w:rPr>
          <w:b/>
        </w:rPr>
        <w:t xml:space="preserve">4. October Public Awareness </w:t>
      </w:r>
    </w:p>
    <w:p w14:paraId="01C9EAD4" w14:textId="1C19FE2F" w:rsidR="00027CAE" w:rsidRPr="00027CAE" w:rsidRDefault="00027CAE" w:rsidP="00027CAE">
      <w:pPr>
        <w:rPr>
          <w:bCs/>
        </w:rPr>
      </w:pPr>
      <w:r>
        <w:rPr>
          <w:bCs/>
        </w:rPr>
        <w:t xml:space="preserve">October is Learning Disabilities public awareness month. </w:t>
      </w:r>
      <w:r w:rsidR="00AE42B3">
        <w:rPr>
          <w:bCs/>
        </w:rPr>
        <w:t>Attached are two posters for sharing.</w:t>
      </w:r>
    </w:p>
    <w:p w14:paraId="6289C84C" w14:textId="3B19BDF1" w:rsidR="00CE20A4" w:rsidRDefault="00CE20A4" w:rsidP="0023335F">
      <w:pPr>
        <w:ind w:left="720" w:firstLine="720"/>
      </w:pPr>
      <w:r w:rsidRPr="006D7CFE">
        <w:rPr>
          <w:rFonts w:eastAsia="Arial" w:cs="Times New Roman"/>
          <w:b/>
          <w:bCs/>
        </w:rPr>
        <w:t xml:space="preserve">Questions?  </w:t>
      </w:r>
      <w:r w:rsidRPr="006D7CFE">
        <w:rPr>
          <w:rFonts w:eastAsia="Arial" w:cs="Times New Roman"/>
          <w:bCs/>
        </w:rPr>
        <w:t xml:space="preserve">Email Diane Wagner at </w:t>
      </w:r>
      <w:hyperlink r:id="rId12" w:history="1">
        <w:r w:rsidRPr="006D7CFE">
          <w:rPr>
            <w:rFonts w:eastAsia="Arial" w:cs="Times New Roman"/>
            <w:bCs/>
            <w:color w:val="0000FF"/>
            <w:u w:val="single"/>
          </w:rPr>
          <w:t>dianew@LDAO.ca</w:t>
        </w:r>
      </w:hyperlink>
    </w:p>
    <w:sectPr w:rsidR="00CE20A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A522" w14:textId="77777777" w:rsidR="00930CEE" w:rsidRDefault="00930CEE" w:rsidP="00B70051">
      <w:pPr>
        <w:spacing w:after="0" w:line="240" w:lineRule="auto"/>
      </w:pPr>
      <w:r>
        <w:separator/>
      </w:r>
    </w:p>
  </w:endnote>
  <w:endnote w:type="continuationSeparator" w:id="0">
    <w:p w14:paraId="117F064D" w14:textId="77777777" w:rsidR="00930CEE" w:rsidRDefault="00930CEE" w:rsidP="00B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354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45C59" w14:textId="01A36044" w:rsidR="00B70051" w:rsidRDefault="00B70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F396A" w14:textId="77777777" w:rsidR="00B70051" w:rsidRDefault="00B7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91A" w14:textId="77777777" w:rsidR="00930CEE" w:rsidRDefault="00930CEE" w:rsidP="00B70051">
      <w:pPr>
        <w:spacing w:after="0" w:line="240" w:lineRule="auto"/>
      </w:pPr>
      <w:r>
        <w:separator/>
      </w:r>
    </w:p>
  </w:footnote>
  <w:footnote w:type="continuationSeparator" w:id="0">
    <w:p w14:paraId="15782D16" w14:textId="77777777" w:rsidR="00930CEE" w:rsidRDefault="00930CEE" w:rsidP="00B7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308"/>
    <w:multiLevelType w:val="multilevel"/>
    <w:tmpl w:val="ABD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0216E"/>
    <w:multiLevelType w:val="hybridMultilevel"/>
    <w:tmpl w:val="49E2D8AC"/>
    <w:lvl w:ilvl="0" w:tplc="69E0286C">
      <w:numFmt w:val="bullet"/>
      <w:lvlText w:val="·"/>
      <w:lvlJc w:val="left"/>
      <w:pPr>
        <w:ind w:left="1464" w:hanging="74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A4"/>
    <w:rsid w:val="00027CAE"/>
    <w:rsid w:val="001D3FF1"/>
    <w:rsid w:val="0023335F"/>
    <w:rsid w:val="002B6272"/>
    <w:rsid w:val="002F35FC"/>
    <w:rsid w:val="00336678"/>
    <w:rsid w:val="00452EA1"/>
    <w:rsid w:val="004641A4"/>
    <w:rsid w:val="00930CEE"/>
    <w:rsid w:val="009D3C28"/>
    <w:rsid w:val="00A00B76"/>
    <w:rsid w:val="00AE42B3"/>
    <w:rsid w:val="00B70051"/>
    <w:rsid w:val="00CB21E6"/>
    <w:rsid w:val="00CE20A4"/>
    <w:rsid w:val="00D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4161"/>
  <w15:chartTrackingRefBased/>
  <w15:docId w15:val="{3E4DEA04-08A2-4FAE-B225-CBF0CC73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51"/>
  </w:style>
  <w:style w:type="paragraph" w:styleId="Footer">
    <w:name w:val="footer"/>
    <w:basedOn w:val="Normal"/>
    <w:link w:val="FooterChar"/>
    <w:uiPriority w:val="99"/>
    <w:unhideWhenUsed/>
    <w:rsid w:val="00B7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anew@LD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page/consultation-initial-recommendations-development-proposed-kindergarten-grade-12-k-12-educ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ac-seac.ca/home/paac-on-seac-effective-practices-handbook-for-seac-members/section-3-seac-roles-and-responsibilities/3-1-annual-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3</cp:revision>
  <dcterms:created xsi:type="dcterms:W3CDTF">2021-09-14T17:47:00Z</dcterms:created>
  <dcterms:modified xsi:type="dcterms:W3CDTF">2021-09-14T18:18:00Z</dcterms:modified>
</cp:coreProperties>
</file>