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79" w:rsidRDefault="006F5A36" w:rsidP="006F5A36">
      <w:pPr>
        <w:jc w:val="center"/>
      </w:pPr>
      <w:r>
        <w:rPr>
          <w:noProof/>
          <w:lang w:eastAsia="en-CA"/>
        </w:rPr>
        <w:drawing>
          <wp:inline distT="0" distB="0" distL="0" distR="0" wp14:anchorId="5DB58A0D">
            <wp:extent cx="3347085" cy="8229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A36" w:rsidRDefault="006F5A36" w:rsidP="006F5A36">
      <w:pPr>
        <w:jc w:val="center"/>
      </w:pPr>
    </w:p>
    <w:p w:rsidR="006F5A36" w:rsidRPr="00210D1B" w:rsidRDefault="006F5A36" w:rsidP="006F5A36">
      <w:pPr>
        <w:jc w:val="center"/>
        <w:rPr>
          <w:b/>
          <w:sz w:val="32"/>
          <w:szCs w:val="32"/>
        </w:rPr>
      </w:pPr>
      <w:r w:rsidRPr="00210D1B">
        <w:rPr>
          <w:b/>
          <w:sz w:val="32"/>
          <w:szCs w:val="32"/>
        </w:rPr>
        <w:t>LDAO SEAC CIRCULAR</w:t>
      </w:r>
    </w:p>
    <w:p w:rsidR="006F5A36" w:rsidRPr="005C3F99" w:rsidRDefault="006F5A36" w:rsidP="006F5A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  <w:r w:rsidRPr="005C3F99">
        <w:rPr>
          <w:b/>
          <w:sz w:val="24"/>
          <w:szCs w:val="24"/>
        </w:rPr>
        <w:t>2018</w:t>
      </w:r>
      <w:r w:rsidRPr="005C3F99">
        <w:rPr>
          <w:b/>
          <w:sz w:val="24"/>
          <w:szCs w:val="24"/>
        </w:rPr>
        <w:br/>
      </w:r>
    </w:p>
    <w:p w:rsidR="006F5A36" w:rsidRPr="003F0D92" w:rsidRDefault="006F5A36" w:rsidP="006F5A36">
      <w:r w:rsidRPr="003F0D92">
        <w:t xml:space="preserve">The Learning Disabilities Association of Ontario (LDAO) SEAC Circular </w:t>
      </w:r>
      <w:proofErr w:type="gramStart"/>
      <w:r w:rsidRPr="003F0D92">
        <w:t>is published</w:t>
      </w:r>
      <w:proofErr w:type="gramEnd"/>
      <w:r w:rsidRPr="003F0D92">
        <w:t xml:space="preserve"> 5 times a year, in September, November, February, April and June.</w:t>
      </w:r>
    </w:p>
    <w:p w:rsidR="006F5A36" w:rsidRPr="003F0D92" w:rsidRDefault="006F5A36" w:rsidP="006F5A36">
      <w:r w:rsidRPr="003F0D92">
        <w:t xml:space="preserve">The following are some topics that your SEAC should be looking at. Action items and/or recommendations for effective practices will be </w:t>
      </w:r>
      <w:r w:rsidRPr="003F0D92">
        <w:rPr>
          <w:u w:val="single"/>
        </w:rPr>
        <w:t>underlined</w:t>
      </w:r>
      <w:r w:rsidRPr="003F0D92">
        <w:t>.</w:t>
      </w:r>
    </w:p>
    <w:p w:rsidR="006F5A36" w:rsidRDefault="006F5A36" w:rsidP="006F5A36">
      <w:r w:rsidRPr="003F0D92">
        <w:t>Feel free to share any of this information or the attachments with other SEAC members.  As always, when you are planning to introduce a motion for the consideration of SEAC, it is particularly important that you share all related background items with your fellow SEAC reps</w:t>
      </w:r>
      <w:r>
        <w:t>.</w:t>
      </w:r>
    </w:p>
    <w:p w:rsidR="006F5A36" w:rsidRDefault="006F5A36" w:rsidP="006F5A36"/>
    <w:p w:rsidR="006F5A36" w:rsidRDefault="006F5A36" w:rsidP="006F5A36">
      <w:pPr>
        <w:rPr>
          <w:b/>
        </w:rPr>
      </w:pPr>
      <w:r w:rsidRPr="006F5A36">
        <w:rPr>
          <w:b/>
        </w:rPr>
        <w:t>The topics covered by this SEAC Circular:</w:t>
      </w:r>
    </w:p>
    <w:p w:rsidR="006F5A36" w:rsidRDefault="006F5A36" w:rsidP="006F5A36">
      <w:r>
        <w:t xml:space="preserve">1. </w:t>
      </w:r>
      <w:r w:rsidR="006D1645">
        <w:t>Education consultation</w:t>
      </w:r>
    </w:p>
    <w:p w:rsidR="006D1645" w:rsidRDefault="006D1645" w:rsidP="006F5A36">
      <w:r>
        <w:t xml:space="preserve">2. </w:t>
      </w:r>
      <w:r w:rsidR="00685DCC">
        <w:t>New SEAC term</w:t>
      </w:r>
    </w:p>
    <w:p w:rsidR="00F31629" w:rsidRPr="006F5A36" w:rsidRDefault="00F31629" w:rsidP="006F5A36">
      <w:r w:rsidRPr="00F31629">
        <w:t>3. Funding announcements</w:t>
      </w:r>
      <w:r>
        <w:br/>
      </w:r>
    </w:p>
    <w:p w:rsidR="006F5A36" w:rsidRDefault="006F5A36" w:rsidP="006F5A36">
      <w:pPr>
        <w:rPr>
          <w:b/>
        </w:rPr>
      </w:pPr>
      <w:r w:rsidRPr="006F5A36">
        <w:rPr>
          <w:b/>
        </w:rPr>
        <w:t>List of Supplementary Materials:</w:t>
      </w:r>
    </w:p>
    <w:p w:rsidR="006D1645" w:rsidRDefault="006D1645" w:rsidP="006F5A36">
      <w:r w:rsidRPr="006D1645">
        <w:t xml:space="preserve">1. </w:t>
      </w:r>
      <w:r>
        <w:t>Ministry of Education consultation questions</w:t>
      </w:r>
    </w:p>
    <w:p w:rsidR="00154D19" w:rsidRDefault="006D1645" w:rsidP="006F5A36">
      <w:r>
        <w:t>2. LDAO</w:t>
      </w:r>
      <w:bookmarkStart w:id="0" w:name="_GoBack"/>
      <w:bookmarkEnd w:id="0"/>
      <w:r>
        <w:t xml:space="preserve"> suggested points for EDU consultation</w:t>
      </w:r>
    </w:p>
    <w:p w:rsidR="00F31629" w:rsidRDefault="00F31629" w:rsidP="006F5A36">
      <w:r>
        <w:t>3. Funding Announcement August 24, 2018</w:t>
      </w:r>
    </w:p>
    <w:p w:rsidR="006D1645" w:rsidRPr="006D1645" w:rsidRDefault="00F31629" w:rsidP="006F5A36">
      <w:r>
        <w:t>4. Funding Announcement October 17, 2018</w:t>
      </w:r>
      <w:r w:rsidR="006D1645">
        <w:br/>
        <w:t xml:space="preserve"> </w:t>
      </w:r>
    </w:p>
    <w:p w:rsidR="006F5A36" w:rsidRPr="006F5A36" w:rsidRDefault="006F5A36" w:rsidP="006F5A36">
      <w:pPr>
        <w:rPr>
          <w:b/>
        </w:rPr>
      </w:pPr>
      <w:r w:rsidRPr="006F5A36">
        <w:rPr>
          <w:b/>
        </w:rPr>
        <w:t xml:space="preserve">Note: </w:t>
      </w:r>
      <w:r w:rsidRPr="006F5A36">
        <w:t>You can access the SEAC Circular and supplementary materials at</w:t>
      </w:r>
      <w:r w:rsidRPr="006F5A36">
        <w:br/>
      </w:r>
      <w:hyperlink r:id="rId8" w:history="1">
        <w:r w:rsidRPr="006F5A36">
          <w:rPr>
            <w:rStyle w:val="Hyperlink"/>
          </w:rPr>
          <w:t>www.ldao.ca/about/public-policy-advocacy/seac-circulars/</w:t>
        </w:r>
      </w:hyperlink>
      <w:r w:rsidRPr="006F5A36">
        <w:t xml:space="preserve">. </w:t>
      </w:r>
    </w:p>
    <w:p w:rsidR="006F5A36" w:rsidRPr="006F5A36" w:rsidRDefault="006F5A36" w:rsidP="006F5A36">
      <w:r w:rsidRPr="006F5A36">
        <w:rPr>
          <w:lang w:val="en-US"/>
        </w:rPr>
        <w:t xml:space="preserve">You can access Ministry memos by date </w:t>
      </w:r>
      <w:proofErr w:type="gramStart"/>
      <w:r w:rsidRPr="006F5A36">
        <w:rPr>
          <w:lang w:val="en-US"/>
        </w:rPr>
        <w:t>at:</w:t>
      </w:r>
      <w:proofErr w:type="gramEnd"/>
      <w:r w:rsidRPr="006F5A36">
        <w:rPr>
          <w:lang w:val="en-US"/>
        </w:rPr>
        <w:t xml:space="preserve"> </w:t>
      </w:r>
      <w:hyperlink r:id="rId9" w:history="1">
        <w:r w:rsidRPr="006F5A36">
          <w:rPr>
            <w:rStyle w:val="Hyperlink"/>
            <w:lang w:val="en-US"/>
          </w:rPr>
          <w:t>http://www.edu.gov.on.ca/eng/policyfunding/memos/</w:t>
        </w:r>
      </w:hyperlink>
    </w:p>
    <w:p w:rsidR="00F31629" w:rsidRDefault="00F31629" w:rsidP="006D1645"/>
    <w:p w:rsidR="00F31629" w:rsidRDefault="00F31629" w:rsidP="006D1645"/>
    <w:p w:rsidR="006D1645" w:rsidRPr="006D1645" w:rsidRDefault="006D1645" w:rsidP="006D1645">
      <w:pPr>
        <w:rPr>
          <w:b/>
        </w:rPr>
      </w:pPr>
      <w:r>
        <w:lastRenderedPageBreak/>
        <w:br/>
      </w:r>
      <w:r w:rsidRPr="006D1645">
        <w:rPr>
          <w:b/>
        </w:rPr>
        <w:t>1. Education consultation</w:t>
      </w:r>
    </w:p>
    <w:p w:rsidR="006F5A36" w:rsidRDefault="00473DF0" w:rsidP="006D1645">
      <w:r>
        <w:t>Subsequent to the initial announcement</w:t>
      </w:r>
      <w:r w:rsidR="003328EB">
        <w:t xml:space="preserve"> in August</w:t>
      </w:r>
      <w:r>
        <w:t xml:space="preserve">, </w:t>
      </w:r>
      <w:r w:rsidR="006D1645" w:rsidRPr="006D1645">
        <w:t>further details about the Education consultation have been released (</w:t>
      </w:r>
      <w:hyperlink r:id="rId10" w:history="1">
        <w:r w:rsidR="006D1645" w:rsidRPr="006D1645">
          <w:rPr>
            <w:rStyle w:val="Hyperlink"/>
          </w:rPr>
          <w:t>https://www.ontario.ca/page/for-the-parents</w:t>
        </w:r>
      </w:hyperlink>
      <w:r w:rsidR="006D1645" w:rsidRPr="006D1645">
        <w:t xml:space="preserve">), with a </w:t>
      </w:r>
      <w:r w:rsidR="006D1645" w:rsidRPr="00473DF0">
        <w:rPr>
          <w:b/>
        </w:rPr>
        <w:t>deadline of December 15th</w:t>
      </w:r>
      <w:r w:rsidR="006D1645" w:rsidRPr="006D1645">
        <w:t xml:space="preserve"> for submissions.</w:t>
      </w:r>
      <w:r>
        <w:t xml:space="preserve">  The following areas </w:t>
      </w:r>
      <w:proofErr w:type="gramStart"/>
      <w:r>
        <w:t>are addressed</w:t>
      </w:r>
      <w:proofErr w:type="gramEnd"/>
      <w:r>
        <w:t>:</w:t>
      </w:r>
    </w:p>
    <w:p w:rsidR="00473DF0" w:rsidRPr="00473DF0" w:rsidRDefault="00473DF0" w:rsidP="00473DF0">
      <w:pPr>
        <w:numPr>
          <w:ilvl w:val="0"/>
          <w:numId w:val="1"/>
        </w:numPr>
        <w:rPr>
          <w:lang w:val="en"/>
        </w:rPr>
      </w:pPr>
      <w:r w:rsidRPr="00473DF0">
        <w:rPr>
          <w:lang w:val="en"/>
        </w:rPr>
        <w:t xml:space="preserve">Improving student performance in </w:t>
      </w:r>
      <w:hyperlink r:id="rId11" w:history="1">
        <w:r w:rsidRPr="00473DF0">
          <w:rPr>
            <w:rStyle w:val="Hyperlink"/>
            <w:lang w:val="en"/>
          </w:rPr>
          <w:t>Science, Technology, Engineering and Math (STEM</w:t>
        </w:r>
      </w:hyperlink>
      <w:r w:rsidRPr="00473DF0">
        <w:rPr>
          <w:lang w:val="en"/>
        </w:rPr>
        <w:t>)</w:t>
      </w:r>
    </w:p>
    <w:p w:rsidR="00473DF0" w:rsidRPr="00473DF0" w:rsidRDefault="00473DF0" w:rsidP="00473DF0">
      <w:pPr>
        <w:numPr>
          <w:ilvl w:val="0"/>
          <w:numId w:val="1"/>
        </w:numPr>
        <w:rPr>
          <w:lang w:val="en"/>
        </w:rPr>
      </w:pPr>
      <w:r w:rsidRPr="00473DF0">
        <w:rPr>
          <w:lang w:val="en"/>
        </w:rPr>
        <w:t xml:space="preserve">Preparing students with needed job skills, such as </w:t>
      </w:r>
      <w:hyperlink r:id="rId12" w:history="1">
        <w:r w:rsidRPr="00473DF0">
          <w:rPr>
            <w:rStyle w:val="Hyperlink"/>
            <w:lang w:val="en"/>
          </w:rPr>
          <w:t>skilled trades</w:t>
        </w:r>
      </w:hyperlink>
      <w:r w:rsidRPr="00473DF0">
        <w:rPr>
          <w:lang w:val="en"/>
        </w:rPr>
        <w:t xml:space="preserve"> and coding</w:t>
      </w:r>
    </w:p>
    <w:p w:rsidR="00473DF0" w:rsidRPr="00473DF0" w:rsidRDefault="00473DF0" w:rsidP="00473DF0">
      <w:pPr>
        <w:numPr>
          <w:ilvl w:val="0"/>
          <w:numId w:val="1"/>
        </w:numPr>
        <w:rPr>
          <w:lang w:val="en"/>
        </w:rPr>
      </w:pPr>
      <w:r w:rsidRPr="00473DF0">
        <w:rPr>
          <w:lang w:val="en"/>
        </w:rPr>
        <w:t xml:space="preserve">Improving provincial </w:t>
      </w:r>
      <w:hyperlink r:id="rId13" w:history="1">
        <w:r w:rsidRPr="00473DF0">
          <w:rPr>
            <w:rStyle w:val="Hyperlink"/>
            <w:lang w:val="en"/>
          </w:rPr>
          <w:t>standardized testing</w:t>
        </w:r>
      </w:hyperlink>
    </w:p>
    <w:p w:rsidR="00473DF0" w:rsidRPr="00473DF0" w:rsidRDefault="00473DF0" w:rsidP="00473DF0">
      <w:pPr>
        <w:numPr>
          <w:ilvl w:val="0"/>
          <w:numId w:val="1"/>
        </w:numPr>
        <w:rPr>
          <w:lang w:val="en"/>
        </w:rPr>
      </w:pPr>
      <w:r w:rsidRPr="00473DF0">
        <w:rPr>
          <w:lang w:val="en"/>
        </w:rPr>
        <w:t xml:space="preserve">Ensuring students graduate with important life skills, including </w:t>
      </w:r>
      <w:hyperlink r:id="rId14" w:history="1">
        <w:r w:rsidRPr="00473DF0">
          <w:rPr>
            <w:rStyle w:val="Hyperlink"/>
            <w:lang w:val="en"/>
          </w:rPr>
          <w:t>financial literacy</w:t>
        </w:r>
      </w:hyperlink>
    </w:p>
    <w:p w:rsidR="00473DF0" w:rsidRPr="00473DF0" w:rsidRDefault="00473DF0" w:rsidP="00473DF0">
      <w:pPr>
        <w:numPr>
          <w:ilvl w:val="0"/>
          <w:numId w:val="1"/>
        </w:numPr>
        <w:rPr>
          <w:lang w:val="en"/>
        </w:rPr>
      </w:pPr>
      <w:r w:rsidRPr="00473DF0">
        <w:rPr>
          <w:lang w:val="en"/>
        </w:rPr>
        <w:t>Managing the use of technology in classrooms, such as cell phones</w:t>
      </w:r>
    </w:p>
    <w:p w:rsidR="00473DF0" w:rsidRPr="00473DF0" w:rsidRDefault="00473DF0" w:rsidP="00473DF0">
      <w:pPr>
        <w:numPr>
          <w:ilvl w:val="0"/>
          <w:numId w:val="1"/>
        </w:numPr>
        <w:rPr>
          <w:lang w:val="en"/>
        </w:rPr>
      </w:pPr>
      <w:r w:rsidRPr="00473DF0">
        <w:rPr>
          <w:lang w:val="en"/>
        </w:rPr>
        <w:t xml:space="preserve">Building a new age-appropriate </w:t>
      </w:r>
      <w:hyperlink r:id="rId15" w:history="1">
        <w:r w:rsidRPr="00473DF0">
          <w:rPr>
            <w:rStyle w:val="Hyperlink"/>
            <w:lang w:val="en"/>
          </w:rPr>
          <w:t>Health and Physical Education curriculum</w:t>
        </w:r>
      </w:hyperlink>
      <w:r w:rsidRPr="00473DF0">
        <w:rPr>
          <w:lang w:val="en"/>
        </w:rPr>
        <w:t xml:space="preserve"> that includes subjects like mental health, sexual health education and the legalization of cannabis</w:t>
      </w:r>
    </w:p>
    <w:p w:rsidR="00473DF0" w:rsidRPr="00473DF0" w:rsidRDefault="00473DF0" w:rsidP="00473DF0">
      <w:pPr>
        <w:numPr>
          <w:ilvl w:val="0"/>
          <w:numId w:val="1"/>
        </w:numPr>
        <w:rPr>
          <w:lang w:val="en"/>
        </w:rPr>
      </w:pPr>
      <w:r w:rsidRPr="00473DF0">
        <w:rPr>
          <w:lang w:val="en"/>
        </w:rPr>
        <w:t xml:space="preserve">Developing the first-ever </w:t>
      </w:r>
      <w:hyperlink r:id="rId16" w:history="1">
        <w:r w:rsidRPr="00473DF0">
          <w:rPr>
            <w:rStyle w:val="Hyperlink"/>
            <w:lang w:val="en"/>
          </w:rPr>
          <w:t>Parents’ Bill of Rights</w:t>
        </w:r>
      </w:hyperlink>
    </w:p>
    <w:p w:rsidR="00473DF0" w:rsidRDefault="00473DF0" w:rsidP="006D1645">
      <w:r>
        <w:t>SEAC members are encouraged to complete</w:t>
      </w:r>
      <w:r w:rsidR="00685DCC">
        <w:t xml:space="preserve"> the online survey</w:t>
      </w:r>
      <w:r>
        <w:t xml:space="preserve">, </w:t>
      </w:r>
      <w:r w:rsidR="00685DCC">
        <w:t xml:space="preserve">based on their own experiences, </w:t>
      </w:r>
      <w:r>
        <w:t xml:space="preserve">and </w:t>
      </w:r>
      <w:r w:rsidRPr="00685DCC">
        <w:rPr>
          <w:u w:val="single"/>
        </w:rPr>
        <w:t>SEACs should consider making a committee submission as well</w:t>
      </w:r>
      <w:r>
        <w:t>. To facilitate discussion, I have attached a Word version of the consultation questions, and some points to consider in preparing your response</w:t>
      </w:r>
      <w:r w:rsidR="00685DCC">
        <w:t>s</w:t>
      </w:r>
      <w:r>
        <w:t xml:space="preserve">. </w:t>
      </w:r>
    </w:p>
    <w:p w:rsidR="00685DCC" w:rsidRDefault="00685DCC" w:rsidP="00685DCC"/>
    <w:p w:rsidR="00685DCC" w:rsidRDefault="00685DCC" w:rsidP="00685DCC">
      <w:pPr>
        <w:rPr>
          <w:b/>
        </w:rPr>
      </w:pPr>
      <w:r w:rsidRPr="00685DCC">
        <w:rPr>
          <w:b/>
        </w:rPr>
        <w:t>2. New SEAC term</w:t>
      </w:r>
    </w:p>
    <w:p w:rsidR="00473DF0" w:rsidRDefault="00685DCC" w:rsidP="006D1645">
      <w:r>
        <w:t xml:space="preserve">With the municipal elections over, SEACs along with school </w:t>
      </w:r>
      <w:proofErr w:type="gramStart"/>
      <w:r>
        <w:t>board</w:t>
      </w:r>
      <w:proofErr w:type="gramEnd"/>
      <w:r>
        <w:t xml:space="preserve"> trustees will soon be beginning a new term of office. As mentioned in September, i</w:t>
      </w:r>
      <w:r w:rsidRPr="00685DCC">
        <w:t xml:space="preserve">n some school boards sitting members, </w:t>
      </w:r>
      <w:proofErr w:type="gramStart"/>
      <w:r w:rsidRPr="00685DCC">
        <w:t>excepting</w:t>
      </w:r>
      <w:proofErr w:type="gramEnd"/>
      <w:r w:rsidRPr="00685DCC">
        <w:t xml:space="preserve"> trustee members, may have their terms carried over, but other school boards may require new nominations from parent associations for the new term. </w:t>
      </w:r>
      <w:r w:rsidRPr="00685DCC">
        <w:rPr>
          <w:u w:val="single"/>
        </w:rPr>
        <w:t>Parent association SEAC members and alternates should check their school board’s procedures.</w:t>
      </w:r>
    </w:p>
    <w:p w:rsidR="00685DCC" w:rsidRDefault="00685DCC" w:rsidP="006D1645">
      <w:r>
        <w:t>I would like to take this opportunity to thank SEAC members and alternates who are stepping down for their dedicated work over the last year(s), and welcome new members and alternates.</w:t>
      </w:r>
    </w:p>
    <w:p w:rsidR="00154D19" w:rsidRDefault="00154D19" w:rsidP="006D1645">
      <w:pPr>
        <w:rPr>
          <w:b/>
        </w:rPr>
      </w:pPr>
    </w:p>
    <w:p w:rsidR="00685DCC" w:rsidRDefault="00154D19" w:rsidP="006D1645">
      <w:pPr>
        <w:rPr>
          <w:b/>
        </w:rPr>
      </w:pPr>
      <w:r w:rsidRPr="00154D19">
        <w:rPr>
          <w:b/>
        </w:rPr>
        <w:t>3. Funding announcements</w:t>
      </w:r>
      <w:r w:rsidRPr="00154D19">
        <w:rPr>
          <w:b/>
        </w:rPr>
        <w:br/>
      </w:r>
    </w:p>
    <w:p w:rsidR="00154D19" w:rsidRPr="00FC28E8" w:rsidRDefault="00FC28E8" w:rsidP="006D1645">
      <w:r w:rsidRPr="00FC28E8">
        <w:t xml:space="preserve">On August 24, 2018 </w:t>
      </w:r>
      <w:proofErr w:type="gramStart"/>
      <w:r>
        <w:t>a Memo to Directors was sent by the Deputy Minister</w:t>
      </w:r>
      <w:proofErr w:type="gramEnd"/>
      <w:r>
        <w:t xml:space="preserve">, advising of some upcoming changes to the April funding announcements. On October 17, </w:t>
      </w:r>
      <w:proofErr w:type="gramStart"/>
      <w:r>
        <w:t>2018</w:t>
      </w:r>
      <w:proofErr w:type="gramEnd"/>
      <w:r>
        <w:t xml:space="preserve"> a follow-up memo finalized the details. I have attached both memos for your information. </w:t>
      </w:r>
      <w:r w:rsidRPr="00FC28E8">
        <w:rPr>
          <w:u w:val="single"/>
        </w:rPr>
        <w:t xml:space="preserve">SEACs can ask if </w:t>
      </w:r>
      <w:r>
        <w:rPr>
          <w:u w:val="single"/>
        </w:rPr>
        <w:t xml:space="preserve">and how </w:t>
      </w:r>
      <w:r w:rsidRPr="00FC28E8">
        <w:rPr>
          <w:u w:val="single"/>
        </w:rPr>
        <w:t>the changes announced affect their school board’s special education budget for 2018-19</w:t>
      </w:r>
      <w:r>
        <w:t xml:space="preserve">. </w:t>
      </w:r>
    </w:p>
    <w:p w:rsidR="006F5A36" w:rsidRDefault="006F5A36" w:rsidP="006F5A36"/>
    <w:p w:rsidR="006F5A36" w:rsidRPr="00F31629" w:rsidRDefault="006F5A36" w:rsidP="006F5A36">
      <w:pPr>
        <w:rPr>
          <w:iCs/>
          <w:lang w:val="en"/>
        </w:rPr>
      </w:pPr>
      <w:r w:rsidRPr="006F5A36">
        <w:rPr>
          <w:b/>
          <w:bCs/>
        </w:rPr>
        <w:t xml:space="preserve">Questions?  </w:t>
      </w:r>
      <w:r w:rsidRPr="006F5A36">
        <w:rPr>
          <w:bCs/>
        </w:rPr>
        <w:t xml:space="preserve">Email Diane Wagner at </w:t>
      </w:r>
      <w:hyperlink r:id="rId17" w:history="1">
        <w:r w:rsidRPr="006F5A36">
          <w:rPr>
            <w:rStyle w:val="Hyperlink"/>
            <w:bCs/>
          </w:rPr>
          <w:t>dianew@LDAO.ca</w:t>
        </w:r>
      </w:hyperlink>
      <w:r w:rsidRPr="006F5A36">
        <w:rPr>
          <w:bCs/>
        </w:rPr>
        <w:t xml:space="preserve"> or call (416) 929-4311 Ex. 22 (Mon.)</w:t>
      </w:r>
      <w:r>
        <w:br/>
      </w:r>
    </w:p>
    <w:sectPr w:rsidR="006F5A36" w:rsidRPr="00F31629"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629" w:rsidRDefault="00F31629" w:rsidP="00F31629">
      <w:pPr>
        <w:spacing w:after="0" w:line="240" w:lineRule="auto"/>
      </w:pPr>
      <w:r>
        <w:separator/>
      </w:r>
    </w:p>
  </w:endnote>
  <w:endnote w:type="continuationSeparator" w:id="0">
    <w:p w:rsidR="00F31629" w:rsidRDefault="00F31629" w:rsidP="00F3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151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629" w:rsidRDefault="00F316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629" w:rsidRDefault="00F31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629" w:rsidRDefault="00F31629" w:rsidP="00F31629">
      <w:pPr>
        <w:spacing w:after="0" w:line="240" w:lineRule="auto"/>
      </w:pPr>
      <w:r>
        <w:separator/>
      </w:r>
    </w:p>
  </w:footnote>
  <w:footnote w:type="continuationSeparator" w:id="0">
    <w:p w:rsidR="00F31629" w:rsidRDefault="00F31629" w:rsidP="00F31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918"/>
    <w:multiLevelType w:val="multilevel"/>
    <w:tmpl w:val="A81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36"/>
    <w:rsid w:val="00154D19"/>
    <w:rsid w:val="003328EB"/>
    <w:rsid w:val="004074DD"/>
    <w:rsid w:val="00473DF0"/>
    <w:rsid w:val="00685DCC"/>
    <w:rsid w:val="006D1645"/>
    <w:rsid w:val="006F5A36"/>
    <w:rsid w:val="007E6A66"/>
    <w:rsid w:val="00F31629"/>
    <w:rsid w:val="00F867DA"/>
    <w:rsid w:val="00FC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5B70"/>
  <w15:chartTrackingRefBased/>
  <w15:docId w15:val="{5CC51B90-CA19-42E3-A33B-5BAFB825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A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64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629"/>
  </w:style>
  <w:style w:type="paragraph" w:styleId="Footer">
    <w:name w:val="footer"/>
    <w:basedOn w:val="Normal"/>
    <w:link w:val="FooterChar"/>
    <w:uiPriority w:val="99"/>
    <w:unhideWhenUsed/>
    <w:rsid w:val="00F3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3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ao.ca/about/public-policy-advocacy/seac-circulars/" TargetMode="External"/><Relationship Id="rId13" Type="http://schemas.openxmlformats.org/officeDocument/2006/relationships/hyperlink" Target="http://www.eqao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du.gov.on.ca/morestudentsuccess/SHSM.html" TargetMode="External"/><Relationship Id="rId17" Type="http://schemas.openxmlformats.org/officeDocument/2006/relationships/hyperlink" Target="mailto:dianew@LDAO.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s.ontario.ca/opo/en/2018/08/ontarios-government-for-the-people-respecting-parents-by-holding-unprecedented-consultation-into-education-reform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gov.on.ca/eng/parents/min_math_strateg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gov.on.ca/eng/curriculum/elementary/health.html" TargetMode="External"/><Relationship Id="rId10" Type="http://schemas.openxmlformats.org/officeDocument/2006/relationships/hyperlink" Target="https://www.ontario.ca/page/for-the-paren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gov.on.ca/eng/policyfunding/memos/" TargetMode="External"/><Relationship Id="rId14" Type="http://schemas.openxmlformats.org/officeDocument/2006/relationships/hyperlink" Target="http://www.edu.gov.on.ca/eng/parents/financ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Wagner</dc:creator>
  <cp:keywords/>
  <dc:description/>
  <cp:lastModifiedBy>Diane Wagner</cp:lastModifiedBy>
  <cp:revision>4</cp:revision>
  <dcterms:created xsi:type="dcterms:W3CDTF">2018-10-29T18:06:00Z</dcterms:created>
  <dcterms:modified xsi:type="dcterms:W3CDTF">2018-10-29T20:02:00Z</dcterms:modified>
</cp:coreProperties>
</file>