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7452" w14:textId="7A44EA82" w:rsidR="008A0524" w:rsidRDefault="00832276" w:rsidP="00832276">
      <w:pPr>
        <w:jc w:val="center"/>
        <w:rPr>
          <w:noProof/>
        </w:rPr>
      </w:pPr>
      <w:r>
        <w:rPr>
          <w:noProof/>
        </w:rPr>
        <w:drawing>
          <wp:inline distT="0" distB="0" distL="0" distR="0" wp14:anchorId="4B846B60" wp14:editId="380FC6FE">
            <wp:extent cx="3347085" cy="822960"/>
            <wp:effectExtent l="0" t="0" r="5715" b="0"/>
            <wp:docPr id="519646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14:paraId="2599A8A8" w14:textId="77777777" w:rsidR="00832276" w:rsidRPr="00832276" w:rsidRDefault="00832276" w:rsidP="00832276"/>
    <w:p w14:paraId="074D4142" w14:textId="77777777" w:rsidR="00832276" w:rsidRPr="00832276" w:rsidRDefault="00832276" w:rsidP="00832276">
      <w:pPr>
        <w:spacing w:after="200" w:line="276" w:lineRule="auto"/>
        <w:jc w:val="center"/>
        <w:rPr>
          <w:rFonts w:eastAsia="Arial" w:cs="Times New Roman"/>
          <w:b/>
          <w:kern w:val="0"/>
          <w:sz w:val="40"/>
          <w:szCs w:val="40"/>
          <w14:ligatures w14:val="none"/>
        </w:rPr>
      </w:pPr>
      <w:r w:rsidRPr="00832276">
        <w:rPr>
          <w:rFonts w:eastAsia="Arial" w:cs="Times New Roman"/>
          <w:b/>
          <w:kern w:val="0"/>
          <w:sz w:val="40"/>
          <w:szCs w:val="40"/>
          <w14:ligatures w14:val="none"/>
        </w:rPr>
        <w:t>LDAO SEAC CIRCULAR</w:t>
      </w:r>
    </w:p>
    <w:p w14:paraId="39CD265E" w14:textId="34363AB8" w:rsidR="00832276" w:rsidRDefault="00832276" w:rsidP="00832276">
      <w:pPr>
        <w:spacing w:after="200" w:line="276" w:lineRule="auto"/>
        <w:jc w:val="center"/>
        <w:rPr>
          <w:rFonts w:eastAsia="Arial" w:cs="Times New Roman"/>
          <w:b/>
          <w:kern w:val="0"/>
          <w:sz w:val="36"/>
          <w:szCs w:val="36"/>
          <w14:ligatures w14:val="none"/>
        </w:rPr>
      </w:pPr>
      <w:r>
        <w:rPr>
          <w:rFonts w:eastAsia="Arial" w:cs="Times New Roman"/>
          <w:b/>
          <w:kern w:val="0"/>
          <w:sz w:val="36"/>
          <w:szCs w:val="36"/>
          <w14:ligatures w14:val="none"/>
        </w:rPr>
        <w:t>June</w:t>
      </w:r>
      <w:r w:rsidRPr="00832276">
        <w:rPr>
          <w:rFonts w:eastAsia="Arial" w:cs="Times New Roman"/>
          <w:b/>
          <w:kern w:val="0"/>
          <w:sz w:val="36"/>
          <w:szCs w:val="36"/>
          <w14:ligatures w14:val="none"/>
        </w:rPr>
        <w:t xml:space="preserve"> 2023</w:t>
      </w:r>
    </w:p>
    <w:p w14:paraId="216DE02D" w14:textId="77777777" w:rsidR="00832276" w:rsidRPr="00832276" w:rsidRDefault="00832276" w:rsidP="00832276">
      <w:pPr>
        <w:spacing w:after="200" w:line="276" w:lineRule="auto"/>
        <w:rPr>
          <w:rFonts w:eastAsia="Arial" w:cs="Times New Roman"/>
          <w:kern w:val="0"/>
          <w14:ligatures w14:val="none"/>
        </w:rPr>
      </w:pPr>
      <w:r w:rsidRPr="00832276">
        <w:rPr>
          <w:rFonts w:eastAsia="Arial" w:cs="Times New Roman"/>
          <w:kern w:val="0"/>
          <w14:ligatures w14:val="none"/>
        </w:rPr>
        <w:t>The Learning Disabilities Association of Ontario (LDAO) SEAC Circular is published 5 times a year, usually in September, November, February, April and June.</w:t>
      </w:r>
    </w:p>
    <w:p w14:paraId="0F3DD460" w14:textId="77777777" w:rsidR="00832276" w:rsidRPr="00832276" w:rsidRDefault="00832276" w:rsidP="00832276">
      <w:pPr>
        <w:spacing w:after="200" w:line="276" w:lineRule="auto"/>
        <w:rPr>
          <w:rFonts w:eastAsia="Arial" w:cs="Times New Roman"/>
          <w:kern w:val="0"/>
          <w14:ligatures w14:val="none"/>
        </w:rPr>
      </w:pPr>
      <w:r w:rsidRPr="00832276">
        <w:rPr>
          <w:rFonts w:eastAsia="Arial" w:cs="Times New Roman"/>
          <w:kern w:val="0"/>
          <w14:ligatures w14:val="none"/>
        </w:rPr>
        <w:t xml:space="preserve">The following are some topics that your SEAC should be looking at. Action items and/or recommendations for effective practices will be </w:t>
      </w:r>
      <w:r w:rsidRPr="00832276">
        <w:rPr>
          <w:rFonts w:eastAsia="Arial" w:cs="Times New Roman"/>
          <w:kern w:val="0"/>
          <w:u w:val="single"/>
          <w14:ligatures w14:val="none"/>
        </w:rPr>
        <w:t>underlined</w:t>
      </w:r>
      <w:r w:rsidRPr="00832276">
        <w:rPr>
          <w:rFonts w:eastAsia="Arial" w:cs="Times New Roman"/>
          <w:kern w:val="0"/>
          <w14:ligatures w14:val="none"/>
        </w:rPr>
        <w:t>.</w:t>
      </w:r>
    </w:p>
    <w:p w14:paraId="520918ED" w14:textId="77777777" w:rsidR="00832276" w:rsidRPr="00832276" w:rsidRDefault="00832276" w:rsidP="00832276">
      <w:pPr>
        <w:spacing w:after="200" w:line="276" w:lineRule="auto"/>
        <w:rPr>
          <w:rFonts w:eastAsia="Arial" w:cs="Times New Roman"/>
          <w:kern w:val="0"/>
          <w14:ligatures w14:val="none"/>
        </w:rPr>
      </w:pPr>
      <w:r w:rsidRPr="00832276">
        <w:rPr>
          <w:rFonts w:eastAsia="Arial" w:cs="Times New Roman"/>
          <w:kern w:val="0"/>
          <w14:ligatures w14:val="none"/>
        </w:rPr>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420E22D3" w14:textId="77777777" w:rsidR="00832276" w:rsidRPr="00832276" w:rsidRDefault="00832276" w:rsidP="00832276">
      <w:pPr>
        <w:rPr>
          <w:rFonts w:eastAsia="Arial" w:cs="Times New Roman"/>
          <w:b/>
          <w:kern w:val="0"/>
          <w14:ligatures w14:val="none"/>
        </w:rPr>
      </w:pPr>
      <w:r w:rsidRPr="00832276">
        <w:rPr>
          <w:rFonts w:eastAsia="Arial" w:cs="Times New Roman"/>
          <w:b/>
          <w:kern w:val="0"/>
          <w14:ligatures w14:val="none"/>
        </w:rPr>
        <w:br/>
        <w:t>Topics covered by this SEAC Circular:</w:t>
      </w:r>
    </w:p>
    <w:p w14:paraId="46D66AA6" w14:textId="7A1A4FC3" w:rsidR="00832276" w:rsidRDefault="00832276" w:rsidP="00832276">
      <w:pPr>
        <w:spacing w:after="200" w:line="276" w:lineRule="auto"/>
        <w:rPr>
          <w:rFonts w:eastAsia="Arial" w:cs="Times New Roman"/>
          <w:bCs/>
          <w:kern w:val="0"/>
          <w:lang w:val="en-US"/>
          <w14:ligatures w14:val="none"/>
        </w:rPr>
      </w:pPr>
      <w:r>
        <w:rPr>
          <w:rFonts w:eastAsia="Arial" w:cs="Times New Roman"/>
          <w:bCs/>
          <w:kern w:val="0"/>
          <w14:ligatures w14:val="none"/>
        </w:rPr>
        <w:t xml:space="preserve">1. Updated PAAC on SEAC </w:t>
      </w:r>
      <w:r w:rsidRPr="00832276">
        <w:rPr>
          <w:rFonts w:eastAsia="Arial" w:cs="Times New Roman"/>
          <w:bCs/>
          <w:kern w:val="0"/>
          <w:lang w:val="en-US"/>
          <w14:ligatures w14:val="none"/>
        </w:rPr>
        <w:t>Resource Guide on Special Education Funding</w:t>
      </w:r>
    </w:p>
    <w:p w14:paraId="408DFD5C" w14:textId="2239CFE0" w:rsidR="00832276" w:rsidRDefault="00832276" w:rsidP="00832276">
      <w:pPr>
        <w:spacing w:after="200" w:line="276" w:lineRule="auto"/>
        <w:rPr>
          <w:rFonts w:eastAsia="Arial" w:cs="Times New Roman"/>
          <w:bCs/>
          <w:kern w:val="0"/>
          <w:lang w:val="en-US"/>
          <w14:ligatures w14:val="none"/>
        </w:rPr>
      </w:pPr>
      <w:bookmarkStart w:id="0" w:name="_Hlk137123909"/>
      <w:r>
        <w:rPr>
          <w:rFonts w:eastAsia="Arial" w:cs="Times New Roman"/>
          <w:bCs/>
          <w:kern w:val="0"/>
          <w:lang w:val="en-US"/>
          <w14:ligatures w14:val="none"/>
        </w:rPr>
        <w:t>2. De-streami</w:t>
      </w:r>
      <w:r w:rsidR="00774BDA">
        <w:rPr>
          <w:rFonts w:eastAsia="Arial" w:cs="Times New Roman"/>
          <w:bCs/>
          <w:kern w:val="0"/>
          <w:lang w:val="en-US"/>
          <w14:ligatures w14:val="none"/>
        </w:rPr>
        <w:t>n</w:t>
      </w:r>
      <w:r>
        <w:rPr>
          <w:rFonts w:eastAsia="Arial" w:cs="Times New Roman"/>
          <w:bCs/>
          <w:kern w:val="0"/>
          <w:lang w:val="en-US"/>
          <w14:ligatures w14:val="none"/>
        </w:rPr>
        <w:t>g issues</w:t>
      </w:r>
    </w:p>
    <w:p w14:paraId="4A6385C2" w14:textId="74238013" w:rsidR="00832276" w:rsidRDefault="00832276" w:rsidP="00832276">
      <w:pPr>
        <w:spacing w:after="200" w:line="276" w:lineRule="auto"/>
        <w:rPr>
          <w:rFonts w:eastAsia="Arial" w:cs="Times New Roman"/>
          <w:bCs/>
          <w:kern w:val="0"/>
          <w:lang w:val="en-US"/>
          <w14:ligatures w14:val="none"/>
        </w:rPr>
      </w:pPr>
      <w:bookmarkStart w:id="1" w:name="_Hlk137127410"/>
      <w:bookmarkEnd w:id="0"/>
      <w:r>
        <w:rPr>
          <w:rFonts w:eastAsia="Arial" w:cs="Times New Roman"/>
          <w:bCs/>
          <w:kern w:val="0"/>
          <w:lang w:val="en-US"/>
          <w14:ligatures w14:val="none"/>
        </w:rPr>
        <w:t>3. Survey on Exclusion</w:t>
      </w:r>
    </w:p>
    <w:p w14:paraId="476FE0F1" w14:textId="1A518966" w:rsidR="00723382" w:rsidRDefault="00723382" w:rsidP="00832276">
      <w:pPr>
        <w:spacing w:after="200" w:line="276" w:lineRule="auto"/>
        <w:rPr>
          <w:rFonts w:eastAsia="Arial" w:cs="Times New Roman"/>
          <w:bCs/>
          <w:kern w:val="0"/>
          <w:lang w:val="en-US"/>
          <w14:ligatures w14:val="none"/>
        </w:rPr>
      </w:pPr>
      <w:r>
        <w:rPr>
          <w:rFonts w:eastAsia="Arial" w:cs="Times New Roman"/>
          <w:bCs/>
          <w:kern w:val="0"/>
          <w:lang w:val="en-US"/>
          <w14:ligatures w14:val="none"/>
        </w:rPr>
        <w:t xml:space="preserve">4. </w:t>
      </w:r>
      <w:r w:rsidRPr="00723382">
        <w:rPr>
          <w:rFonts w:eastAsia="Arial" w:cs="Times New Roman"/>
          <w:bCs/>
          <w:kern w:val="0"/>
          <w:lang w:val="en-US"/>
          <w14:ligatures w14:val="none"/>
        </w:rPr>
        <w:t>Memo on PA Days for the 2023-24 School Year</w:t>
      </w:r>
    </w:p>
    <w:p w14:paraId="0BCC03F4" w14:textId="7B529B9D" w:rsidR="00A36970" w:rsidRDefault="00723382" w:rsidP="00832276">
      <w:pPr>
        <w:spacing w:after="200" w:line="276" w:lineRule="auto"/>
        <w:rPr>
          <w:rFonts w:eastAsia="Arial" w:cs="Times New Roman"/>
          <w:bCs/>
          <w:kern w:val="0"/>
          <w:lang w:val="en-US"/>
          <w14:ligatures w14:val="none"/>
        </w:rPr>
      </w:pPr>
      <w:bookmarkStart w:id="2" w:name="_Hlk137463324"/>
      <w:r>
        <w:rPr>
          <w:rFonts w:eastAsia="Arial" w:cs="Times New Roman"/>
          <w:bCs/>
          <w:kern w:val="0"/>
          <w:lang w:val="en-US"/>
          <w14:ligatures w14:val="none"/>
        </w:rPr>
        <w:t>5</w:t>
      </w:r>
      <w:r w:rsidR="00A36970">
        <w:rPr>
          <w:rFonts w:eastAsia="Arial" w:cs="Times New Roman"/>
          <w:bCs/>
          <w:kern w:val="0"/>
          <w:lang w:val="en-US"/>
          <w14:ligatures w14:val="none"/>
        </w:rPr>
        <w:t xml:space="preserve">. </w:t>
      </w:r>
      <w:bookmarkStart w:id="3" w:name="_Hlk137463097"/>
      <w:r w:rsidR="00A36970">
        <w:rPr>
          <w:rFonts w:eastAsia="Arial" w:cs="Times New Roman"/>
          <w:bCs/>
          <w:kern w:val="0"/>
          <w:lang w:val="en-US"/>
          <w14:ligatures w14:val="none"/>
        </w:rPr>
        <w:t>MACSE Annual Report 2022-23</w:t>
      </w:r>
      <w:bookmarkEnd w:id="3"/>
      <w:r w:rsidR="00A14552">
        <w:rPr>
          <w:rFonts w:eastAsia="Arial" w:cs="Times New Roman"/>
          <w:bCs/>
          <w:kern w:val="0"/>
          <w:lang w:val="en-US"/>
          <w14:ligatures w14:val="none"/>
        </w:rPr>
        <w:t xml:space="preserve"> (attached for information)</w:t>
      </w:r>
    </w:p>
    <w:bookmarkEnd w:id="1"/>
    <w:bookmarkEnd w:id="2"/>
    <w:p w14:paraId="6A437596" w14:textId="7253FFF3" w:rsidR="00832276" w:rsidRPr="00832276" w:rsidRDefault="0045757D" w:rsidP="00832276">
      <w:pPr>
        <w:rPr>
          <w:bCs/>
          <w:kern w:val="0"/>
          <w14:ligatures w14:val="none"/>
        </w:rPr>
      </w:pPr>
      <w:r>
        <w:rPr>
          <w:rFonts w:eastAsia="Arial" w:cs="Times New Roman"/>
          <w:bCs/>
          <w:kern w:val="0"/>
          <w:lang w:val="en-US"/>
          <w14:ligatures w14:val="none"/>
        </w:rPr>
        <w:br/>
      </w:r>
      <w:r w:rsidR="00832276" w:rsidRPr="00832276">
        <w:rPr>
          <w:b/>
          <w:kern w:val="0"/>
          <w14:ligatures w14:val="none"/>
        </w:rPr>
        <w:t>List of Supplementary Materials:</w:t>
      </w:r>
    </w:p>
    <w:p w14:paraId="76E5888D" w14:textId="29D4013B" w:rsidR="00832276" w:rsidRPr="00832276" w:rsidRDefault="00832276" w:rsidP="00832276">
      <w:pPr>
        <w:spacing w:after="200" w:line="276" w:lineRule="auto"/>
        <w:rPr>
          <w:rFonts w:eastAsia="Arial" w:cs="Times New Roman"/>
          <w:bCs/>
          <w:kern w:val="0"/>
          <w14:ligatures w14:val="none"/>
        </w:rPr>
      </w:pPr>
      <w:r>
        <w:rPr>
          <w:rFonts w:eastAsia="Arial" w:cs="Times New Roman"/>
          <w:bCs/>
          <w:kern w:val="0"/>
          <w14:ligatures w14:val="none"/>
        </w:rPr>
        <w:t xml:space="preserve">1. PAAC on SEAC </w:t>
      </w:r>
      <w:r w:rsidRPr="00832276">
        <w:rPr>
          <w:rFonts w:eastAsia="Arial" w:cs="Times New Roman"/>
          <w:bCs/>
          <w:kern w:val="0"/>
          <w:lang w:val="en-US"/>
          <w14:ligatures w14:val="none"/>
        </w:rPr>
        <w:t>Resource Guide on Special Education Funding</w:t>
      </w:r>
      <w:r>
        <w:rPr>
          <w:rFonts w:eastAsia="Arial" w:cs="Times New Roman"/>
          <w:bCs/>
          <w:kern w:val="0"/>
          <w:lang w:val="en-US"/>
          <w14:ligatures w14:val="none"/>
        </w:rPr>
        <w:t xml:space="preserve"> 2023</w:t>
      </w:r>
    </w:p>
    <w:p w14:paraId="5A577819" w14:textId="0C60A2D8" w:rsidR="00832276" w:rsidRDefault="0045757D" w:rsidP="00832276">
      <w:pPr>
        <w:spacing w:after="200" w:line="276" w:lineRule="auto"/>
        <w:rPr>
          <w:rFonts w:eastAsia="Arial" w:cs="Times New Roman"/>
          <w:bCs/>
          <w:kern w:val="0"/>
          <w14:ligatures w14:val="none"/>
        </w:rPr>
      </w:pPr>
      <w:r>
        <w:rPr>
          <w:rFonts w:eastAsia="Arial" w:cs="Times New Roman"/>
          <w:bCs/>
          <w:kern w:val="0"/>
          <w14:ligatures w14:val="none"/>
        </w:rPr>
        <w:t xml:space="preserve">2. February 8, </w:t>
      </w:r>
      <w:proofErr w:type="gramStart"/>
      <w:r>
        <w:rPr>
          <w:rFonts w:eastAsia="Arial" w:cs="Times New Roman"/>
          <w:bCs/>
          <w:kern w:val="0"/>
          <w14:ligatures w14:val="none"/>
        </w:rPr>
        <w:t>2023</w:t>
      </w:r>
      <w:proofErr w:type="gramEnd"/>
      <w:r>
        <w:rPr>
          <w:rFonts w:eastAsia="Arial" w:cs="Times New Roman"/>
          <w:bCs/>
          <w:kern w:val="0"/>
          <w14:ligatures w14:val="none"/>
        </w:rPr>
        <w:t xml:space="preserve"> Memo Update on Grade 10 courses</w:t>
      </w:r>
    </w:p>
    <w:p w14:paraId="73506751" w14:textId="764DFBC2" w:rsidR="00723382" w:rsidRDefault="00723382" w:rsidP="00832276">
      <w:pPr>
        <w:spacing w:after="200" w:line="276" w:lineRule="auto"/>
        <w:rPr>
          <w:rFonts w:eastAsia="Arial" w:cs="Times New Roman"/>
          <w:bCs/>
          <w:kern w:val="0"/>
          <w14:ligatures w14:val="none"/>
        </w:rPr>
      </w:pPr>
      <w:r>
        <w:rPr>
          <w:rFonts w:eastAsia="Arial" w:cs="Times New Roman"/>
          <w:bCs/>
          <w:kern w:val="0"/>
          <w14:ligatures w14:val="none"/>
        </w:rPr>
        <w:t xml:space="preserve">3. </w:t>
      </w:r>
      <w:bookmarkStart w:id="4" w:name="_Hlk137464543"/>
      <w:r w:rsidRPr="00723382">
        <w:rPr>
          <w:rFonts w:eastAsia="Arial" w:cs="Times New Roman"/>
          <w:bCs/>
          <w:kern w:val="0"/>
          <w14:ligatures w14:val="none"/>
        </w:rPr>
        <w:t xml:space="preserve">April 6, </w:t>
      </w:r>
      <w:proofErr w:type="gramStart"/>
      <w:r w:rsidRPr="00723382">
        <w:rPr>
          <w:rFonts w:eastAsia="Arial" w:cs="Times New Roman"/>
          <w:bCs/>
          <w:kern w:val="0"/>
          <w14:ligatures w14:val="none"/>
        </w:rPr>
        <w:t>2023</w:t>
      </w:r>
      <w:proofErr w:type="gramEnd"/>
      <w:r w:rsidRPr="00723382">
        <w:rPr>
          <w:rFonts w:eastAsia="Arial" w:cs="Times New Roman"/>
          <w:bCs/>
          <w:kern w:val="0"/>
          <w14:ligatures w14:val="none"/>
        </w:rPr>
        <w:t xml:space="preserve"> Memo on PA Days for the 2023-24 School Year</w:t>
      </w:r>
    </w:p>
    <w:bookmarkEnd w:id="4"/>
    <w:p w14:paraId="113F4AA3" w14:textId="7425B0A0" w:rsidR="00A36970" w:rsidRPr="00832276" w:rsidRDefault="00723382" w:rsidP="00832276">
      <w:pPr>
        <w:spacing w:after="200" w:line="276" w:lineRule="auto"/>
        <w:rPr>
          <w:rFonts w:eastAsia="Arial" w:cs="Times New Roman"/>
          <w:bCs/>
          <w:kern w:val="0"/>
          <w14:ligatures w14:val="none"/>
        </w:rPr>
      </w:pPr>
      <w:r>
        <w:rPr>
          <w:rFonts w:eastAsia="Arial" w:cs="Times New Roman"/>
          <w:bCs/>
          <w:kern w:val="0"/>
          <w14:ligatures w14:val="none"/>
        </w:rPr>
        <w:t>4</w:t>
      </w:r>
      <w:r w:rsidR="00A36970">
        <w:rPr>
          <w:rFonts w:eastAsia="Arial" w:cs="Times New Roman"/>
          <w:bCs/>
          <w:kern w:val="0"/>
          <w14:ligatures w14:val="none"/>
        </w:rPr>
        <w:t xml:space="preserve">. </w:t>
      </w:r>
      <w:r w:rsidR="00A36970" w:rsidRPr="00A36970">
        <w:rPr>
          <w:rFonts w:eastAsia="Arial" w:cs="Times New Roman"/>
          <w:bCs/>
          <w:kern w:val="0"/>
          <w:lang w:val="en-US"/>
          <w14:ligatures w14:val="none"/>
        </w:rPr>
        <w:t>MACSE Annual Report 2022-23</w:t>
      </w:r>
      <w:r w:rsidR="00A36970">
        <w:rPr>
          <w:rFonts w:eastAsia="Arial" w:cs="Times New Roman"/>
          <w:bCs/>
          <w:kern w:val="0"/>
          <w:lang w:val="en-US"/>
          <w14:ligatures w14:val="none"/>
        </w:rPr>
        <w:br/>
      </w:r>
    </w:p>
    <w:p w14:paraId="1CE4FD9C" w14:textId="77777777" w:rsidR="00832276" w:rsidRPr="00832276" w:rsidRDefault="00832276" w:rsidP="00832276">
      <w:pPr>
        <w:spacing w:after="200" w:line="276" w:lineRule="auto"/>
        <w:rPr>
          <w:rFonts w:eastAsia="Arial" w:cs="Times New Roman"/>
          <w:b/>
          <w:kern w:val="0"/>
          <w14:ligatures w14:val="none"/>
        </w:rPr>
      </w:pPr>
      <w:r w:rsidRPr="00832276">
        <w:rPr>
          <w:rFonts w:eastAsia="Arial" w:cs="Times New Roman"/>
          <w:b/>
          <w:kern w:val="0"/>
          <w14:ligatures w14:val="none"/>
        </w:rPr>
        <w:t xml:space="preserve">Note: </w:t>
      </w:r>
      <w:r w:rsidRPr="00832276">
        <w:rPr>
          <w:rFonts w:eastAsia="Arial" w:cs="Times New Roman"/>
          <w:kern w:val="0"/>
          <w14:ligatures w14:val="none"/>
        </w:rPr>
        <w:t>You can access the SEAC Circular and supplementary materials at</w:t>
      </w:r>
      <w:r w:rsidRPr="00832276">
        <w:rPr>
          <w:rFonts w:eastAsia="Arial" w:cs="Times New Roman"/>
          <w:kern w:val="0"/>
          <w14:ligatures w14:val="none"/>
        </w:rPr>
        <w:br/>
      </w:r>
      <w:hyperlink r:id="rId8" w:history="1">
        <w:r w:rsidRPr="00832276">
          <w:rPr>
            <w:rFonts w:eastAsia="Arial" w:cs="Times New Roman"/>
            <w:color w:val="0000FF"/>
            <w:kern w:val="0"/>
            <w:u w:val="single"/>
            <w14:ligatures w14:val="none"/>
          </w:rPr>
          <w:t>www.ldao.ca/about/public-policy-advocacy/seac-circulars/</w:t>
        </w:r>
      </w:hyperlink>
      <w:r w:rsidRPr="00832276">
        <w:rPr>
          <w:rFonts w:eastAsia="Arial" w:cs="Times New Roman"/>
          <w:kern w:val="0"/>
          <w14:ligatures w14:val="none"/>
        </w:rPr>
        <w:t>.</w:t>
      </w:r>
      <w:r w:rsidRPr="00832276">
        <w:rPr>
          <w:rFonts w:eastAsia="Arial" w:cs="Times New Roman"/>
          <w:b/>
          <w:kern w:val="0"/>
          <w14:ligatures w14:val="none"/>
        </w:rPr>
        <w:t xml:space="preserve"> </w:t>
      </w:r>
    </w:p>
    <w:p w14:paraId="7FF68D85" w14:textId="297EB797" w:rsidR="00832276" w:rsidRDefault="00832276" w:rsidP="00832276">
      <w:pPr>
        <w:spacing w:after="200" w:line="276" w:lineRule="auto"/>
        <w:rPr>
          <w:rFonts w:eastAsia="Arial" w:cs="Times New Roman"/>
          <w:color w:val="0563C1" w:themeColor="hyperlink"/>
          <w:kern w:val="0"/>
          <w:u w:val="single"/>
          <w14:ligatures w14:val="none"/>
        </w:rPr>
      </w:pPr>
      <w:r w:rsidRPr="00832276">
        <w:rPr>
          <w:rFonts w:eastAsia="Arial" w:cs="Times New Roman"/>
          <w:kern w:val="0"/>
          <w:lang w:val="en-US"/>
          <w14:ligatures w14:val="none"/>
        </w:rPr>
        <w:lastRenderedPageBreak/>
        <w:t xml:space="preserve">You can access Ministry funding (B &amp; SB) memos by date at: </w:t>
      </w:r>
      <w:hyperlink r:id="rId9" w:tgtFrame="_blank" w:history="1">
        <w:r w:rsidRPr="00832276">
          <w:rPr>
            <w:rFonts w:eastAsia="Arial" w:cs="Times New Roman"/>
            <w:color w:val="0563C1" w:themeColor="hyperlink"/>
            <w:kern w:val="0"/>
            <w:u w:val="single"/>
            <w14:ligatures w14:val="none"/>
          </w:rPr>
          <w:t>https://efis.fma.csc.gov.on.ca/faab/Memos.htm</w:t>
        </w:r>
      </w:hyperlink>
      <w:r>
        <w:rPr>
          <w:rFonts w:eastAsia="Arial" w:cs="Times New Roman"/>
          <w:color w:val="0563C1" w:themeColor="hyperlink"/>
          <w:kern w:val="0"/>
          <w:u w:val="single"/>
          <w14:ligatures w14:val="none"/>
        </w:rPr>
        <w:br/>
      </w:r>
    </w:p>
    <w:p w14:paraId="3B7C4563" w14:textId="77777777" w:rsidR="00832276" w:rsidRPr="00411D26" w:rsidRDefault="00832276" w:rsidP="00832276">
      <w:pPr>
        <w:spacing w:after="200" w:line="276" w:lineRule="auto"/>
        <w:rPr>
          <w:rFonts w:eastAsia="Arial" w:cs="Times New Roman"/>
          <w:b/>
          <w:kern w:val="0"/>
          <w:lang w:val="en-US"/>
          <w14:ligatures w14:val="none"/>
        </w:rPr>
      </w:pPr>
      <w:r w:rsidRPr="00411D26">
        <w:rPr>
          <w:rFonts w:eastAsia="Arial" w:cs="Times New Roman"/>
          <w:b/>
          <w:kern w:val="0"/>
          <w14:ligatures w14:val="none"/>
        </w:rPr>
        <w:t xml:space="preserve">1. Updated PAAC on SEAC </w:t>
      </w:r>
      <w:r w:rsidRPr="00411D26">
        <w:rPr>
          <w:rFonts w:eastAsia="Arial" w:cs="Times New Roman"/>
          <w:b/>
          <w:kern w:val="0"/>
          <w:lang w:val="en-US"/>
          <w14:ligatures w14:val="none"/>
        </w:rPr>
        <w:t>Resource Guide on Special Education Funding</w:t>
      </w:r>
    </w:p>
    <w:p w14:paraId="628F2410" w14:textId="270F905D" w:rsidR="00832276" w:rsidRDefault="00832276" w:rsidP="00832276">
      <w:pPr>
        <w:spacing w:after="200" w:line="276" w:lineRule="auto"/>
        <w:rPr>
          <w:rFonts w:eastAsia="Arial" w:cs="Times New Roman"/>
          <w:bCs/>
          <w:kern w:val="0"/>
          <w:lang w:val="en-US"/>
          <w14:ligatures w14:val="none"/>
        </w:rPr>
      </w:pPr>
      <w:r>
        <w:rPr>
          <w:rFonts w:eastAsia="Arial" w:cs="Times New Roman"/>
          <w:bCs/>
          <w:kern w:val="0"/>
          <w:lang w:val="en-US"/>
          <w14:ligatures w14:val="none"/>
        </w:rPr>
        <w:t xml:space="preserve">PAAC on SEAC has updated the </w:t>
      </w:r>
      <w:r w:rsidR="00435EB8">
        <w:rPr>
          <w:rFonts w:eastAsia="Arial" w:cs="Times New Roman"/>
          <w:bCs/>
          <w:kern w:val="0"/>
          <w:lang w:val="en-US"/>
          <w14:ligatures w14:val="none"/>
        </w:rPr>
        <w:t>R</w:t>
      </w:r>
      <w:r w:rsidR="004A3FC1">
        <w:rPr>
          <w:rFonts w:eastAsia="Arial" w:cs="Times New Roman"/>
          <w:bCs/>
          <w:kern w:val="0"/>
          <w:lang w:val="en-US"/>
          <w14:ligatures w14:val="none"/>
        </w:rPr>
        <w:t xml:space="preserve">esource </w:t>
      </w:r>
      <w:r w:rsidR="00435EB8">
        <w:rPr>
          <w:rFonts w:eastAsia="Arial" w:cs="Times New Roman"/>
          <w:bCs/>
          <w:kern w:val="0"/>
          <w:lang w:val="en-US"/>
          <w14:ligatures w14:val="none"/>
        </w:rPr>
        <w:t>G</w:t>
      </w:r>
      <w:r w:rsidR="004A3FC1">
        <w:rPr>
          <w:rFonts w:eastAsia="Arial" w:cs="Times New Roman"/>
          <w:bCs/>
          <w:kern w:val="0"/>
          <w:lang w:val="en-US"/>
          <w14:ligatures w14:val="none"/>
        </w:rPr>
        <w:t>uide on</w:t>
      </w:r>
      <w:r w:rsidR="00435EB8">
        <w:rPr>
          <w:rFonts w:eastAsia="Arial" w:cs="Times New Roman"/>
          <w:bCs/>
          <w:kern w:val="0"/>
          <w:lang w:val="en-US"/>
          <w14:ligatures w14:val="none"/>
        </w:rPr>
        <w:t xml:space="preserve"> S</w:t>
      </w:r>
      <w:r w:rsidR="004A3FC1">
        <w:rPr>
          <w:rFonts w:eastAsia="Arial" w:cs="Times New Roman"/>
          <w:bCs/>
          <w:kern w:val="0"/>
          <w:lang w:val="en-US"/>
          <w14:ligatures w14:val="none"/>
        </w:rPr>
        <w:t xml:space="preserve">pecial </w:t>
      </w:r>
      <w:r w:rsidR="00435EB8">
        <w:rPr>
          <w:rFonts w:eastAsia="Arial" w:cs="Times New Roman"/>
          <w:bCs/>
          <w:kern w:val="0"/>
          <w:lang w:val="en-US"/>
          <w14:ligatures w14:val="none"/>
        </w:rPr>
        <w:t>E</w:t>
      </w:r>
      <w:r w:rsidR="004A3FC1">
        <w:rPr>
          <w:rFonts w:eastAsia="Arial" w:cs="Times New Roman"/>
          <w:bCs/>
          <w:kern w:val="0"/>
          <w:lang w:val="en-US"/>
          <w14:ligatures w14:val="none"/>
        </w:rPr>
        <w:t xml:space="preserve">ducation </w:t>
      </w:r>
      <w:r w:rsidR="00435EB8">
        <w:rPr>
          <w:rFonts w:eastAsia="Arial" w:cs="Times New Roman"/>
          <w:bCs/>
          <w:kern w:val="0"/>
          <w:lang w:val="en-US"/>
          <w14:ligatures w14:val="none"/>
        </w:rPr>
        <w:t>F</w:t>
      </w:r>
      <w:r w:rsidR="004A3FC1">
        <w:rPr>
          <w:rFonts w:eastAsia="Arial" w:cs="Times New Roman"/>
          <w:bCs/>
          <w:kern w:val="0"/>
          <w:lang w:val="en-US"/>
          <w14:ligatures w14:val="none"/>
        </w:rPr>
        <w:t>unding to reflect new data that was not available at the time of the last SEAC Circular in April. If you are continuing to discuss budget issues at your SEAC please refer to the attached 2023 version of the Guide.</w:t>
      </w:r>
    </w:p>
    <w:p w14:paraId="420BF3AA" w14:textId="3B689339" w:rsidR="00411D26" w:rsidRDefault="00411D26" w:rsidP="00411D26">
      <w:pPr>
        <w:spacing w:after="200" w:line="276" w:lineRule="auto"/>
        <w:rPr>
          <w:rFonts w:eastAsia="Arial" w:cs="Times New Roman"/>
          <w:b/>
          <w:kern w:val="0"/>
          <w:lang w:val="en-US"/>
          <w14:ligatures w14:val="none"/>
        </w:rPr>
      </w:pPr>
      <w:r>
        <w:rPr>
          <w:rFonts w:eastAsia="Arial" w:cs="Times New Roman"/>
          <w:bCs/>
          <w:kern w:val="0"/>
          <w:lang w:val="en-US"/>
          <w14:ligatures w14:val="none"/>
        </w:rPr>
        <w:br/>
      </w:r>
      <w:r w:rsidRPr="00411D26">
        <w:rPr>
          <w:rFonts w:eastAsia="Arial" w:cs="Times New Roman"/>
          <w:b/>
          <w:kern w:val="0"/>
          <w:lang w:val="en-US"/>
          <w14:ligatures w14:val="none"/>
        </w:rPr>
        <w:t>2. De-streami</w:t>
      </w:r>
      <w:r w:rsidR="00774BDA">
        <w:rPr>
          <w:rFonts w:eastAsia="Arial" w:cs="Times New Roman"/>
          <w:b/>
          <w:kern w:val="0"/>
          <w:lang w:val="en-US"/>
          <w14:ligatures w14:val="none"/>
        </w:rPr>
        <w:t>n</w:t>
      </w:r>
      <w:r w:rsidRPr="00411D26">
        <w:rPr>
          <w:rFonts w:eastAsia="Arial" w:cs="Times New Roman"/>
          <w:b/>
          <w:kern w:val="0"/>
          <w:lang w:val="en-US"/>
          <w14:ligatures w14:val="none"/>
        </w:rPr>
        <w:t>g issues</w:t>
      </w:r>
    </w:p>
    <w:p w14:paraId="4ACB8503" w14:textId="77777777" w:rsidR="0045757D" w:rsidRDefault="0045757D" w:rsidP="0045757D">
      <w:pPr>
        <w:spacing w:after="200" w:line="276" w:lineRule="auto"/>
        <w:rPr>
          <w:rFonts w:eastAsia="Arial" w:cs="Times New Roman"/>
          <w:bCs/>
          <w:kern w:val="0"/>
          <w:lang w:val="en-US"/>
          <w14:ligatures w14:val="none"/>
        </w:rPr>
      </w:pPr>
      <w:r>
        <w:rPr>
          <w:rFonts w:eastAsia="Arial" w:cs="Times New Roman"/>
          <w:bCs/>
          <w:kern w:val="0"/>
          <w:lang w:val="en-US"/>
          <w14:ligatures w14:val="none"/>
        </w:rPr>
        <w:t xml:space="preserve">It has come to our attention that some school boards have decided not to offer Grade 10 Applied level courses in 2023-24. The attached February 8, </w:t>
      </w:r>
      <w:proofErr w:type="gramStart"/>
      <w:r>
        <w:rPr>
          <w:rFonts w:eastAsia="Arial" w:cs="Times New Roman"/>
          <w:bCs/>
          <w:kern w:val="0"/>
          <w:lang w:val="en-US"/>
          <w14:ligatures w14:val="none"/>
        </w:rPr>
        <w:t>2023</w:t>
      </w:r>
      <w:proofErr w:type="gramEnd"/>
      <w:r>
        <w:rPr>
          <w:rFonts w:eastAsia="Arial" w:cs="Times New Roman"/>
          <w:bCs/>
          <w:kern w:val="0"/>
          <w:lang w:val="en-US"/>
          <w14:ligatures w14:val="none"/>
        </w:rPr>
        <w:t xml:space="preserve"> Memo to Directors gives the following direction to school boards:</w:t>
      </w:r>
    </w:p>
    <w:p w14:paraId="40DFA019" w14:textId="263D12BD" w:rsidR="0045757D" w:rsidRDefault="0045757D" w:rsidP="0045757D">
      <w:pPr>
        <w:spacing w:after="200" w:line="276" w:lineRule="auto"/>
        <w:rPr>
          <w:rFonts w:eastAsia="Arial" w:cs="Times New Roman"/>
          <w:bCs/>
          <w:kern w:val="0"/>
          <w14:ligatures w14:val="none"/>
        </w:rPr>
      </w:pPr>
      <w:r>
        <w:rPr>
          <w:rFonts w:eastAsia="Arial" w:cs="Times New Roman"/>
          <w:bCs/>
          <w:kern w:val="0"/>
          <w:lang w:val="en-US"/>
          <w14:ligatures w14:val="none"/>
        </w:rPr>
        <w:t>“</w:t>
      </w:r>
      <w:r w:rsidRPr="0045757D">
        <w:rPr>
          <w:rFonts w:eastAsia="Arial" w:cs="Times New Roman"/>
          <w:bCs/>
          <w:kern w:val="0"/>
          <w14:ligatures w14:val="none"/>
        </w:rPr>
        <w:t>While we reiterate that ministry policy is to continue to offer all course types as set out in </w:t>
      </w:r>
      <w:r w:rsidRPr="0045757D">
        <w:rPr>
          <w:rFonts w:eastAsia="Arial" w:cs="Times New Roman"/>
          <w:bCs/>
          <w:i/>
          <w:iCs/>
          <w:kern w:val="0"/>
          <w14:ligatures w14:val="none"/>
        </w:rPr>
        <w:t>Ontario Schools, Kindergarten to Grade 12: Policy and Program Requirements</w:t>
      </w:r>
      <w:r w:rsidRPr="0045757D">
        <w:rPr>
          <w:rFonts w:eastAsia="Arial" w:cs="Times New Roman"/>
          <w:bCs/>
          <w:kern w:val="0"/>
          <w14:ligatures w14:val="none"/>
        </w:rPr>
        <w:t> section 7.2.1, we understand that some school boards are considering moving ahead with a focus on Academic course pathways in Grade 10. School boards that are exploring these approaches in the 2023-24 school year should consider the following critical practices:</w:t>
      </w:r>
    </w:p>
    <w:p w14:paraId="78896938" w14:textId="4F245BB9" w:rsidR="0045757D" w:rsidRPr="0045757D" w:rsidRDefault="0045757D" w:rsidP="0045757D">
      <w:pPr>
        <w:pStyle w:val="ListParagraph"/>
        <w:numPr>
          <w:ilvl w:val="0"/>
          <w:numId w:val="2"/>
        </w:numPr>
        <w:spacing w:after="200" w:line="276" w:lineRule="auto"/>
        <w:rPr>
          <w:rFonts w:eastAsia="Arial" w:cs="Times New Roman"/>
          <w:bCs/>
          <w:kern w:val="0"/>
          <w14:ligatures w14:val="none"/>
        </w:rPr>
      </w:pPr>
      <w:r w:rsidRPr="0045757D">
        <w:rPr>
          <w:rFonts w:eastAsia="Arial" w:cs="Times New Roman"/>
          <w:bCs/>
          <w:kern w:val="0"/>
          <w14:ligatures w14:val="none"/>
        </w:rPr>
        <w:t xml:space="preserve">Using a phased approach (e.g., selected pilot schools and/or selected disciplines) based on preparation, board data and lessons learned from Grade </w:t>
      </w:r>
      <w:proofErr w:type="gramStart"/>
      <w:r w:rsidRPr="0045757D">
        <w:rPr>
          <w:rFonts w:eastAsia="Arial" w:cs="Times New Roman"/>
          <w:bCs/>
          <w:kern w:val="0"/>
          <w14:ligatures w14:val="none"/>
        </w:rPr>
        <w:t>9;</w:t>
      </w:r>
      <w:proofErr w:type="gramEnd"/>
    </w:p>
    <w:p w14:paraId="4A967B29" w14:textId="77777777" w:rsidR="0045757D" w:rsidRPr="0045757D" w:rsidRDefault="0045757D" w:rsidP="0045757D">
      <w:pPr>
        <w:numPr>
          <w:ilvl w:val="0"/>
          <w:numId w:val="1"/>
        </w:numPr>
        <w:spacing w:after="200" w:line="276" w:lineRule="auto"/>
        <w:rPr>
          <w:rFonts w:eastAsia="Arial" w:cs="Times New Roman"/>
          <w:bCs/>
          <w:kern w:val="0"/>
          <w14:ligatures w14:val="none"/>
        </w:rPr>
      </w:pPr>
      <w:r w:rsidRPr="0045757D">
        <w:rPr>
          <w:rFonts w:eastAsia="Arial" w:cs="Times New Roman"/>
          <w:bCs/>
          <w:kern w:val="0"/>
          <w14:ligatures w14:val="none"/>
        </w:rPr>
        <w:t xml:space="preserve">Providing ongoing professional learning opportunities and/or supports for </w:t>
      </w:r>
      <w:proofErr w:type="gramStart"/>
      <w:r w:rsidRPr="0045757D">
        <w:rPr>
          <w:rFonts w:eastAsia="Arial" w:cs="Times New Roman"/>
          <w:bCs/>
          <w:kern w:val="0"/>
          <w14:ligatures w14:val="none"/>
        </w:rPr>
        <w:t>educators;</w:t>
      </w:r>
      <w:proofErr w:type="gramEnd"/>
      <w:r w:rsidRPr="0045757D">
        <w:rPr>
          <w:rFonts w:eastAsia="Arial" w:cs="Times New Roman"/>
          <w:bCs/>
          <w:kern w:val="0"/>
          <w14:ligatures w14:val="none"/>
        </w:rPr>
        <w:t> </w:t>
      </w:r>
    </w:p>
    <w:p w14:paraId="09FFAA71" w14:textId="77777777" w:rsidR="0045757D" w:rsidRPr="0045757D" w:rsidRDefault="0045757D" w:rsidP="0045757D">
      <w:pPr>
        <w:numPr>
          <w:ilvl w:val="0"/>
          <w:numId w:val="1"/>
        </w:numPr>
        <w:spacing w:after="200" w:line="276" w:lineRule="auto"/>
        <w:rPr>
          <w:rFonts w:eastAsia="Arial" w:cs="Times New Roman"/>
          <w:bCs/>
          <w:kern w:val="0"/>
          <w14:ligatures w14:val="none"/>
        </w:rPr>
      </w:pPr>
      <w:r w:rsidRPr="0045757D">
        <w:rPr>
          <w:rFonts w:eastAsia="Arial" w:cs="Times New Roman"/>
          <w:bCs/>
          <w:kern w:val="0"/>
          <w14:ligatures w14:val="none"/>
        </w:rPr>
        <w:t xml:space="preserve">Engaging local federations and other important sector </w:t>
      </w:r>
      <w:proofErr w:type="gramStart"/>
      <w:r w:rsidRPr="0045757D">
        <w:rPr>
          <w:rFonts w:eastAsia="Arial" w:cs="Times New Roman"/>
          <w:bCs/>
          <w:kern w:val="0"/>
          <w14:ligatures w14:val="none"/>
        </w:rPr>
        <w:t>partners;</w:t>
      </w:r>
      <w:proofErr w:type="gramEnd"/>
    </w:p>
    <w:p w14:paraId="303A5CA9" w14:textId="77777777" w:rsidR="0045757D" w:rsidRPr="0045757D" w:rsidRDefault="0045757D" w:rsidP="0045757D">
      <w:pPr>
        <w:numPr>
          <w:ilvl w:val="0"/>
          <w:numId w:val="1"/>
        </w:numPr>
        <w:spacing w:after="200" w:line="276" w:lineRule="auto"/>
        <w:rPr>
          <w:rFonts w:eastAsia="Arial" w:cs="Times New Roman"/>
          <w:bCs/>
          <w:kern w:val="0"/>
          <w14:ligatures w14:val="none"/>
        </w:rPr>
      </w:pPr>
      <w:r w:rsidRPr="0045757D">
        <w:rPr>
          <w:rFonts w:eastAsia="Arial" w:cs="Times New Roman"/>
          <w:bCs/>
          <w:kern w:val="0"/>
          <w14:ligatures w14:val="none"/>
        </w:rPr>
        <w:t xml:space="preserve">Providing timely information to parents/guardians about course registration and student learning pathways related to the school board’s Grade 10 plans (in multiple languages, if appropriate), including at Grade 8 parent/guardian information sessions and on school and school board </w:t>
      </w:r>
      <w:proofErr w:type="gramStart"/>
      <w:r w:rsidRPr="0045757D">
        <w:rPr>
          <w:rFonts w:eastAsia="Arial" w:cs="Times New Roman"/>
          <w:bCs/>
          <w:kern w:val="0"/>
          <w14:ligatures w14:val="none"/>
        </w:rPr>
        <w:t>websites;</w:t>
      </w:r>
      <w:proofErr w:type="gramEnd"/>
      <w:r w:rsidRPr="0045757D">
        <w:rPr>
          <w:rFonts w:eastAsia="Arial" w:cs="Times New Roman"/>
          <w:bCs/>
          <w:kern w:val="0"/>
          <w14:ligatures w14:val="none"/>
        </w:rPr>
        <w:t> </w:t>
      </w:r>
    </w:p>
    <w:p w14:paraId="4A018E4B" w14:textId="77777777" w:rsidR="0045757D" w:rsidRDefault="0045757D" w:rsidP="0045757D">
      <w:pPr>
        <w:numPr>
          <w:ilvl w:val="0"/>
          <w:numId w:val="1"/>
        </w:numPr>
        <w:spacing w:after="200" w:line="276" w:lineRule="auto"/>
        <w:rPr>
          <w:rFonts w:eastAsia="Arial" w:cs="Times New Roman"/>
          <w:bCs/>
          <w:kern w:val="0"/>
          <w14:ligatures w14:val="none"/>
        </w:rPr>
      </w:pPr>
      <w:r w:rsidRPr="0045757D">
        <w:rPr>
          <w:rFonts w:eastAsia="Arial" w:cs="Times New Roman"/>
          <w:bCs/>
          <w:kern w:val="0"/>
          <w14:ligatures w14:val="none"/>
        </w:rPr>
        <w:t>Collecting and monitoring student progress throughout the school year and intervening in a timely way if there are any negative impacts on students; and</w:t>
      </w:r>
    </w:p>
    <w:p w14:paraId="09233DFA" w14:textId="41064F71" w:rsidR="0045757D" w:rsidRPr="00D41D02" w:rsidRDefault="0045757D" w:rsidP="0045757D">
      <w:pPr>
        <w:numPr>
          <w:ilvl w:val="0"/>
          <w:numId w:val="1"/>
        </w:numPr>
      </w:pPr>
      <w:r w:rsidRPr="00D41D02">
        <w:t>Seeking advice from the board’s own legal counsel, as necessary.</w:t>
      </w:r>
      <w:r>
        <w:t>”</w:t>
      </w:r>
    </w:p>
    <w:p w14:paraId="253F5AF3" w14:textId="213D82F3" w:rsidR="0045757D" w:rsidRDefault="0045757D" w:rsidP="0045757D">
      <w:pPr>
        <w:spacing w:after="200" w:line="276" w:lineRule="auto"/>
        <w:rPr>
          <w:rFonts w:eastAsia="Arial" w:cs="Times New Roman"/>
          <w:bCs/>
          <w:kern w:val="0"/>
          <w14:ligatures w14:val="none"/>
        </w:rPr>
      </w:pPr>
      <w:r>
        <w:rPr>
          <w:rFonts w:eastAsia="Arial" w:cs="Times New Roman"/>
          <w:bCs/>
          <w:kern w:val="0"/>
          <w14:ligatures w14:val="none"/>
        </w:rPr>
        <w:t xml:space="preserve">It is notable that there is no mention of how to accommodate students with special education needs. </w:t>
      </w:r>
    </w:p>
    <w:p w14:paraId="1DC26C78" w14:textId="61700A9A" w:rsidR="00D54AC5" w:rsidRPr="002A28B2" w:rsidRDefault="002A28B2" w:rsidP="0045757D">
      <w:pPr>
        <w:spacing w:after="200" w:line="276" w:lineRule="auto"/>
        <w:rPr>
          <w:rFonts w:eastAsia="Arial" w:cs="Times New Roman"/>
          <w:b/>
          <w:bCs/>
          <w:kern w:val="0"/>
          <w14:ligatures w14:val="none"/>
        </w:rPr>
      </w:pPr>
      <w:r w:rsidRPr="002A28B2">
        <w:rPr>
          <w:rFonts w:eastAsia="Arial" w:cs="Times New Roman"/>
          <w:bCs/>
          <w:kern w:val="0"/>
          <w14:ligatures w14:val="none"/>
        </w:rPr>
        <w:t>The</w:t>
      </w:r>
      <w:r>
        <w:rPr>
          <w:rFonts w:eastAsia="Arial" w:cs="Times New Roman"/>
          <w:bCs/>
          <w:kern w:val="0"/>
          <w14:ligatures w14:val="none"/>
        </w:rPr>
        <w:t xml:space="preserve"> reference to section </w:t>
      </w:r>
      <w:r w:rsidRPr="002A28B2">
        <w:rPr>
          <w:rFonts w:eastAsia="Arial" w:cs="Times New Roman"/>
          <w:bCs/>
          <w:kern w:val="0"/>
          <w14:ligatures w14:val="none"/>
        </w:rPr>
        <w:t>7.2.1 </w:t>
      </w:r>
      <w:r w:rsidRPr="002A28B2">
        <w:rPr>
          <w:rFonts w:eastAsia="Arial" w:cs="Times New Roman"/>
          <w:bCs/>
          <w:i/>
          <w:iCs/>
          <w:kern w:val="0"/>
          <w14:ligatures w14:val="none"/>
        </w:rPr>
        <w:t>Grade 9 and 10 courses </w:t>
      </w:r>
      <w:r w:rsidRPr="002A28B2">
        <w:rPr>
          <w:rFonts w:eastAsia="Arial" w:cs="Times New Roman"/>
          <w:bCs/>
          <w:kern w:val="0"/>
          <w14:ligatures w14:val="none"/>
        </w:rPr>
        <w:t>in </w:t>
      </w:r>
      <w:hyperlink r:id="rId10" w:history="1">
        <w:r w:rsidRPr="00435EB8">
          <w:rPr>
            <w:rStyle w:val="Hyperlink"/>
            <w:rFonts w:eastAsia="Arial" w:cs="Times New Roman"/>
            <w:bCs/>
            <w:i/>
            <w:iCs/>
            <w:kern w:val="0"/>
            <w14:ligatures w14:val="none"/>
          </w:rPr>
          <w:t>Ontario Schools, Kindergarten to Grade 12: Policy and Program Requirements</w:t>
        </w:r>
      </w:hyperlink>
      <w:r>
        <w:rPr>
          <w:rFonts w:eastAsia="Arial" w:cs="Times New Roman"/>
          <w:bCs/>
          <w:kern w:val="0"/>
          <w14:ligatures w14:val="none"/>
        </w:rPr>
        <w:t xml:space="preserve"> reads: </w:t>
      </w:r>
      <w:r>
        <w:rPr>
          <w:rFonts w:eastAsia="Arial" w:cs="Times New Roman"/>
          <w:b/>
          <w:kern w:val="0"/>
          <w14:ligatures w14:val="none"/>
        </w:rPr>
        <w:t>“</w:t>
      </w:r>
      <w:r>
        <w:rPr>
          <w:rFonts w:eastAsia="Arial" w:cs="Times New Roman"/>
          <w:bCs/>
          <w:kern w:val="0"/>
          <w14:ligatures w14:val="none"/>
        </w:rPr>
        <w:t>I</w:t>
      </w:r>
      <w:r w:rsidR="00D54AC5" w:rsidRPr="00D54AC5">
        <w:rPr>
          <w:rFonts w:eastAsia="Arial" w:cs="Times New Roman"/>
          <w:bCs/>
          <w:kern w:val="0"/>
          <w14:ligatures w14:val="none"/>
        </w:rPr>
        <w:t>n order to meet the needs of students, </w:t>
      </w:r>
      <w:r w:rsidR="00D54AC5" w:rsidRPr="00D54AC5">
        <w:rPr>
          <w:rFonts w:eastAsia="Arial" w:cs="Times New Roman"/>
          <w:kern w:val="0"/>
          <w14:ligatures w14:val="none"/>
        </w:rPr>
        <w:t xml:space="preserve">school boards must offer both </w:t>
      </w:r>
      <w:r>
        <w:rPr>
          <w:rFonts w:eastAsia="Arial" w:cs="Times New Roman"/>
          <w:kern w:val="0"/>
          <w14:ligatures w14:val="none"/>
        </w:rPr>
        <w:t>a</w:t>
      </w:r>
      <w:r w:rsidR="00D54AC5" w:rsidRPr="00D54AC5">
        <w:rPr>
          <w:rFonts w:eastAsia="Arial" w:cs="Times New Roman"/>
          <w:kern w:val="0"/>
          <w14:ligatures w14:val="none"/>
        </w:rPr>
        <w:t xml:space="preserve">cademic and </w:t>
      </w:r>
      <w:r>
        <w:rPr>
          <w:rFonts w:eastAsia="Arial" w:cs="Times New Roman"/>
          <w:kern w:val="0"/>
          <w14:ligatures w14:val="none"/>
        </w:rPr>
        <w:t>a</w:t>
      </w:r>
      <w:r w:rsidR="00D54AC5" w:rsidRPr="00D54AC5">
        <w:rPr>
          <w:rFonts w:eastAsia="Arial" w:cs="Times New Roman"/>
          <w:kern w:val="0"/>
          <w14:ligatures w14:val="none"/>
        </w:rPr>
        <w:t>pplied courses in the following curriculum areas: English, mathematics, science, history, and French as a second language</w:t>
      </w:r>
      <w:r>
        <w:rPr>
          <w:rFonts w:eastAsia="Arial" w:cs="Times New Roman"/>
          <w:b/>
          <w:bCs/>
          <w:kern w:val="0"/>
          <w14:ligatures w14:val="none"/>
        </w:rPr>
        <w:t>.”</w:t>
      </w:r>
    </w:p>
    <w:p w14:paraId="3B273C36" w14:textId="75F431FF" w:rsidR="00D54AC5" w:rsidRPr="0045757D" w:rsidRDefault="00D54AC5" w:rsidP="0045757D">
      <w:pPr>
        <w:spacing w:after="200" w:line="276" w:lineRule="auto"/>
        <w:rPr>
          <w:rFonts w:eastAsia="Arial" w:cs="Times New Roman"/>
          <w:bCs/>
          <w:kern w:val="0"/>
          <w:u w:val="single"/>
          <w14:ligatures w14:val="none"/>
        </w:rPr>
      </w:pPr>
      <w:r w:rsidRPr="00C748CD">
        <w:rPr>
          <w:rFonts w:eastAsia="Arial" w:cs="Times New Roman"/>
          <w:bCs/>
          <w:kern w:val="0"/>
          <w:u w:val="single"/>
          <w14:ligatures w14:val="none"/>
        </w:rPr>
        <w:lastRenderedPageBreak/>
        <w:t>SEACs should find out if their school board has decided not to offer Applied level Grade 10 courses and if so</w:t>
      </w:r>
      <w:r w:rsidR="00435EB8">
        <w:rPr>
          <w:rFonts w:eastAsia="Arial" w:cs="Times New Roman"/>
          <w:bCs/>
          <w:kern w:val="0"/>
          <w:u w:val="single"/>
          <w14:ligatures w14:val="none"/>
        </w:rPr>
        <w:t>,</w:t>
      </w:r>
      <w:r w:rsidRPr="00C748CD">
        <w:rPr>
          <w:rFonts w:eastAsia="Arial" w:cs="Times New Roman"/>
          <w:bCs/>
          <w:kern w:val="0"/>
          <w:u w:val="single"/>
          <w14:ligatures w14:val="none"/>
        </w:rPr>
        <w:t xml:space="preserve"> what processes are in place to help students with special education needs succeed in Academic level course</w:t>
      </w:r>
      <w:r w:rsidR="00C748CD">
        <w:rPr>
          <w:rFonts w:eastAsia="Arial" w:cs="Times New Roman"/>
          <w:bCs/>
          <w:kern w:val="0"/>
          <w:u w:val="single"/>
          <w14:ligatures w14:val="none"/>
        </w:rPr>
        <w:t>s</w:t>
      </w:r>
      <w:r w:rsidRPr="00C748CD">
        <w:rPr>
          <w:rFonts w:eastAsia="Arial" w:cs="Times New Roman"/>
          <w:bCs/>
          <w:kern w:val="0"/>
          <w:u w:val="single"/>
          <w14:ligatures w14:val="none"/>
        </w:rPr>
        <w:t>.</w:t>
      </w:r>
    </w:p>
    <w:p w14:paraId="6387F12F" w14:textId="77777777" w:rsidR="00C748CD" w:rsidRDefault="00C748CD" w:rsidP="00C748CD">
      <w:pPr>
        <w:spacing w:after="200" w:line="276" w:lineRule="auto"/>
        <w:rPr>
          <w:rFonts w:eastAsia="Arial" w:cs="Times New Roman"/>
          <w:bCs/>
          <w:kern w:val="0"/>
          <w14:ligatures w14:val="none"/>
        </w:rPr>
      </w:pPr>
      <w:r w:rsidRPr="00C748CD">
        <w:rPr>
          <w:rFonts w:eastAsia="Arial" w:cs="Times New Roman"/>
          <w:bCs/>
          <w:kern w:val="0"/>
          <w14:ligatures w14:val="none"/>
        </w:rPr>
        <w:t>The same Memo reminds school boards that “a moratorium continues to be in place for newly developed locally developed courses” and “All school boards must continue to monitor enrollment in Grade 9 and 10 courses to ensure that enrollment in Locally Developed Compulsory Credit (LDCC) courses does not increase.”</w:t>
      </w:r>
    </w:p>
    <w:p w14:paraId="5D85A70D" w14:textId="06923639" w:rsidR="00C748CD" w:rsidRPr="00C748CD" w:rsidRDefault="00C748CD" w:rsidP="00C748CD">
      <w:pPr>
        <w:spacing w:after="200" w:line="276" w:lineRule="auto"/>
        <w:rPr>
          <w:rFonts w:eastAsia="Arial" w:cs="Times New Roman"/>
          <w:bCs/>
          <w:kern w:val="0"/>
          <w:u w:val="single"/>
          <w14:ligatures w14:val="none"/>
        </w:rPr>
      </w:pPr>
      <w:r w:rsidRPr="00C748CD">
        <w:rPr>
          <w:rFonts w:eastAsia="Arial" w:cs="Times New Roman"/>
          <w:bCs/>
          <w:kern w:val="0"/>
          <w:u w:val="single"/>
          <w14:ligatures w14:val="none"/>
        </w:rPr>
        <w:t>SEACs should ask what Locally Developed courses continue to be offered to students with special education needs.</w:t>
      </w:r>
    </w:p>
    <w:p w14:paraId="722301D9" w14:textId="77777777" w:rsidR="004A4445" w:rsidRPr="004A4445" w:rsidRDefault="00411D26" w:rsidP="004A4445">
      <w:pPr>
        <w:spacing w:after="200" w:line="276" w:lineRule="auto"/>
        <w:rPr>
          <w:rFonts w:eastAsia="Arial" w:cs="Times New Roman"/>
          <w:b/>
          <w:kern w:val="0"/>
          <w:lang w:val="en-US"/>
          <w14:ligatures w14:val="none"/>
        </w:rPr>
      </w:pPr>
      <w:r>
        <w:rPr>
          <w:rFonts w:eastAsia="Arial" w:cs="Times New Roman"/>
          <w:color w:val="0563C1" w:themeColor="hyperlink"/>
          <w:kern w:val="0"/>
          <w:u w:val="single"/>
          <w14:ligatures w14:val="none"/>
        </w:rPr>
        <w:br/>
      </w:r>
      <w:r w:rsidR="004A4445" w:rsidRPr="004A4445">
        <w:rPr>
          <w:rFonts w:eastAsia="Arial" w:cs="Times New Roman"/>
          <w:b/>
          <w:kern w:val="0"/>
          <w:lang w:val="en-US"/>
          <w14:ligatures w14:val="none"/>
        </w:rPr>
        <w:t>3. Survey on Exclusion</w:t>
      </w:r>
    </w:p>
    <w:p w14:paraId="0CEEE1BE" w14:textId="6FAE0F6B" w:rsidR="004A4445" w:rsidRDefault="004A4445" w:rsidP="00832276">
      <w:pPr>
        <w:spacing w:after="200" w:line="276" w:lineRule="auto"/>
        <w:rPr>
          <w:color w:val="4D4D4D"/>
          <w:bdr w:val="none" w:sz="0" w:space="0" w:color="auto" w:frame="1"/>
          <w:shd w:val="clear" w:color="auto" w:fill="FFFFFF"/>
          <w:lang w:val="en-GB"/>
        </w:rPr>
      </w:pPr>
      <w:r w:rsidRPr="004A4445">
        <w:rPr>
          <w:color w:val="4D4D4D"/>
          <w:bdr w:val="none" w:sz="0" w:space="0" w:color="auto" w:frame="1"/>
          <w:shd w:val="clear" w:color="auto" w:fill="FFFFFF"/>
        </w:rPr>
        <w:t xml:space="preserve">Community Living Ontario is partnering with </w:t>
      </w:r>
      <w:r w:rsidR="00CE4FDD">
        <w:rPr>
          <w:color w:val="4D4D4D"/>
          <w:bdr w:val="none" w:sz="0" w:space="0" w:color="auto" w:frame="1"/>
          <w:shd w:val="clear" w:color="auto" w:fill="FFFFFF"/>
        </w:rPr>
        <w:t xml:space="preserve">Dr. </w:t>
      </w:r>
      <w:r w:rsidRPr="004A4445">
        <w:rPr>
          <w:color w:val="4D4D4D"/>
          <w:bdr w:val="none" w:sz="0" w:space="0" w:color="auto" w:frame="1"/>
          <w:shd w:val="clear" w:color="auto" w:fill="FFFFFF"/>
        </w:rPr>
        <w:t xml:space="preserve">Jess Whitley at the University of Ottawa to conduct a survey to better understand the school experiences of children with disabilities. </w:t>
      </w:r>
      <w:r>
        <w:rPr>
          <w:color w:val="4D4D4D"/>
          <w:bdr w:val="none" w:sz="0" w:space="0" w:color="auto" w:frame="1"/>
          <w:shd w:val="clear" w:color="auto" w:fill="FFFFFF"/>
        </w:rPr>
        <w:t>They</w:t>
      </w:r>
      <w:r w:rsidRPr="004A4445">
        <w:rPr>
          <w:color w:val="4D4D4D"/>
          <w:bdr w:val="none" w:sz="0" w:space="0" w:color="auto" w:frame="1"/>
          <w:shd w:val="clear" w:color="auto" w:fill="FFFFFF"/>
        </w:rPr>
        <w:t xml:space="preserve"> are interested in hearing about children’s experiences with school inclusion – including specific questions about exclusion, seclusion, and restraint.</w:t>
      </w:r>
      <w:r w:rsidRPr="004A4445">
        <w:rPr>
          <w:color w:val="4D4D4D"/>
          <w:bdr w:val="none" w:sz="0" w:space="0" w:color="auto" w:frame="1"/>
          <w:shd w:val="clear" w:color="auto" w:fill="FFFFFF"/>
          <w:lang w:val="en-GB"/>
        </w:rPr>
        <w:t> </w:t>
      </w:r>
    </w:p>
    <w:p w14:paraId="48AD1CCF" w14:textId="77777777" w:rsidR="00723382" w:rsidRDefault="004A4445" w:rsidP="00832276">
      <w:pPr>
        <w:spacing w:after="200" w:line="276" w:lineRule="auto"/>
        <w:rPr>
          <w:color w:val="4D4D4D"/>
          <w:bdr w:val="none" w:sz="0" w:space="0" w:color="auto" w:frame="1"/>
          <w:shd w:val="clear" w:color="auto" w:fill="FFFFFF"/>
          <w:lang w:val="en-GB"/>
        </w:rPr>
      </w:pPr>
      <w:r w:rsidRPr="004A4445">
        <w:rPr>
          <w:color w:val="4D4D4D"/>
          <w:bdr w:val="none" w:sz="0" w:space="0" w:color="auto" w:frame="1"/>
          <w:shd w:val="clear" w:color="auto" w:fill="FFFFFF"/>
        </w:rPr>
        <w:t xml:space="preserve">To participate, go to </w:t>
      </w:r>
      <w:hyperlink r:id="rId11" w:tgtFrame="_blank" w:history="1">
        <w:r w:rsidRPr="004A4445">
          <w:rPr>
            <w:color w:val="0000FF"/>
            <w:u w:val="single"/>
            <w:bdr w:val="none" w:sz="0" w:space="0" w:color="auto" w:frame="1"/>
            <w:shd w:val="clear" w:color="auto" w:fill="FFFFFF"/>
          </w:rPr>
          <w:t>Ontario School Inclusion Survey 2022-2023 (surveymonkey.ca)</w:t>
        </w:r>
      </w:hyperlink>
      <w:r w:rsidRPr="004A4445">
        <w:rPr>
          <w:color w:val="4D4D4D"/>
          <w:bdr w:val="none" w:sz="0" w:space="0" w:color="auto" w:frame="1"/>
          <w:shd w:val="clear" w:color="auto" w:fill="FFFFFF"/>
          <w:lang w:val="en-GB"/>
        </w:rPr>
        <w:t> </w:t>
      </w:r>
    </w:p>
    <w:p w14:paraId="1C5CB95D" w14:textId="5BA06A25" w:rsidR="00723382" w:rsidRPr="00723382" w:rsidRDefault="00723382" w:rsidP="00723382">
      <w:pPr>
        <w:spacing w:after="200" w:line="276" w:lineRule="auto"/>
        <w:rPr>
          <w:rFonts w:eastAsia="Arial" w:cs="Times New Roman"/>
          <w:b/>
          <w:kern w:val="0"/>
          <w14:ligatures w14:val="none"/>
        </w:rPr>
      </w:pPr>
      <w:r>
        <w:rPr>
          <w:color w:val="4D4D4D"/>
          <w:bdr w:val="none" w:sz="0" w:space="0" w:color="auto" w:frame="1"/>
          <w:shd w:val="clear" w:color="auto" w:fill="FFFFFF"/>
          <w:lang w:val="en-GB"/>
        </w:rPr>
        <w:br/>
      </w:r>
      <w:r w:rsidRPr="00723382">
        <w:rPr>
          <w:rFonts w:eastAsia="Arial" w:cs="Times New Roman"/>
          <w:b/>
          <w:kern w:val="0"/>
          <w14:ligatures w14:val="none"/>
        </w:rPr>
        <w:t xml:space="preserve">4. April 6, </w:t>
      </w:r>
      <w:proofErr w:type="gramStart"/>
      <w:r w:rsidRPr="00723382">
        <w:rPr>
          <w:rFonts w:eastAsia="Arial" w:cs="Times New Roman"/>
          <w:b/>
          <w:kern w:val="0"/>
          <w14:ligatures w14:val="none"/>
        </w:rPr>
        <w:t>2023</w:t>
      </w:r>
      <w:proofErr w:type="gramEnd"/>
      <w:r w:rsidRPr="00723382">
        <w:rPr>
          <w:rFonts w:eastAsia="Arial" w:cs="Times New Roman"/>
          <w:b/>
          <w:kern w:val="0"/>
          <w14:ligatures w14:val="none"/>
        </w:rPr>
        <w:t xml:space="preserve"> Memo on PA Days for the 2023-24 School Year</w:t>
      </w:r>
    </w:p>
    <w:p w14:paraId="65F8B5D9" w14:textId="3EA053E9" w:rsidR="00723382" w:rsidRPr="00A36970" w:rsidRDefault="00723382" w:rsidP="00723382">
      <w:pPr>
        <w:spacing w:after="200" w:line="276" w:lineRule="auto"/>
        <w:rPr>
          <w:rFonts w:eastAsia="Arial" w:cs="Times New Roman"/>
          <w:bCs/>
          <w:kern w:val="0"/>
          <w:lang w:val="en-US"/>
          <w14:ligatures w14:val="none"/>
        </w:rPr>
      </w:pPr>
      <w:r>
        <w:rPr>
          <w:rFonts w:eastAsia="Arial" w:cs="Times New Roman"/>
          <w:bCs/>
          <w:kern w:val="0"/>
          <w:lang w:val="en-US"/>
          <w14:ligatures w14:val="none"/>
        </w:rPr>
        <w:t xml:space="preserve">The Ministry of Education has given direction to school boards on </w:t>
      </w:r>
      <w:r w:rsidR="00376ED7">
        <w:rPr>
          <w:rFonts w:eastAsia="Arial" w:cs="Times New Roman"/>
          <w:bCs/>
          <w:kern w:val="0"/>
          <w:lang w:val="en-US"/>
          <w14:ligatures w14:val="none"/>
        </w:rPr>
        <w:t xml:space="preserve">priorities for </w:t>
      </w:r>
      <w:r>
        <w:rPr>
          <w:rFonts w:eastAsia="Arial" w:cs="Times New Roman"/>
          <w:bCs/>
          <w:kern w:val="0"/>
          <w:lang w:val="en-US"/>
          <w14:ligatures w14:val="none"/>
        </w:rPr>
        <w:t xml:space="preserve">PA days for the next school year, and has suggested that some topics could be addressed in the remaining PA days in the 2022-23 school year. Of </w:t>
      </w:r>
      <w:proofErr w:type="gramStart"/>
      <w:r>
        <w:rPr>
          <w:rFonts w:eastAsia="Arial" w:cs="Times New Roman"/>
          <w:bCs/>
          <w:kern w:val="0"/>
          <w:lang w:val="en-US"/>
          <w14:ligatures w14:val="none"/>
        </w:rPr>
        <w:t>particular note</w:t>
      </w:r>
      <w:proofErr w:type="gramEnd"/>
      <w:r>
        <w:rPr>
          <w:rFonts w:eastAsia="Arial" w:cs="Times New Roman"/>
          <w:bCs/>
          <w:kern w:val="0"/>
          <w:lang w:val="en-US"/>
          <w14:ligatures w14:val="none"/>
        </w:rPr>
        <w:t xml:space="preserve"> </w:t>
      </w:r>
      <w:r w:rsidR="00376ED7">
        <w:rPr>
          <w:rFonts w:eastAsia="Arial" w:cs="Times New Roman"/>
          <w:bCs/>
          <w:kern w:val="0"/>
          <w:lang w:val="en-US"/>
          <w14:ligatures w14:val="none"/>
        </w:rPr>
        <w:t>are</w:t>
      </w:r>
      <w:r>
        <w:rPr>
          <w:rFonts w:eastAsia="Arial" w:cs="Times New Roman"/>
          <w:bCs/>
          <w:kern w:val="0"/>
          <w:lang w:val="en-US"/>
          <w14:ligatures w14:val="none"/>
        </w:rPr>
        <w:t xml:space="preserve"> the following: </w:t>
      </w:r>
    </w:p>
    <w:p w14:paraId="6C1F5A81" w14:textId="77777777" w:rsidR="00376ED7" w:rsidRPr="000A585C" w:rsidRDefault="00376ED7" w:rsidP="00BD6EED">
      <w:pPr>
        <w:numPr>
          <w:ilvl w:val="0"/>
          <w:numId w:val="3"/>
        </w:numPr>
      </w:pPr>
      <w:r w:rsidRPr="000A585C">
        <w:t>All Kindergarten to Grade 3 teachers must receive professional learning on early reading instruction, universal design for learning, and screening </w:t>
      </w:r>
      <w:r w:rsidRPr="000A585C">
        <w:rPr>
          <w:b/>
          <w:bCs/>
        </w:rPr>
        <w:t>as early as possible</w:t>
      </w:r>
      <w:r w:rsidRPr="000A585C">
        <w:t> in the school year to ensure educators are prepared to support their students in a manner consistent with the recommendations in the </w:t>
      </w:r>
      <w:hyperlink r:id="rId12" w:tooltip="https://www.ohrc.on.ca/en/right-to-read-inquiry-report" w:history="1">
        <w:r w:rsidRPr="000A585C">
          <w:rPr>
            <w:rStyle w:val="Hyperlink"/>
            <w:b/>
            <w:bCs/>
          </w:rPr>
          <w:t>Ontario Human Rights Commission’s</w:t>
        </w:r>
      </w:hyperlink>
      <w:r w:rsidRPr="000A585C">
        <w:t> </w:t>
      </w:r>
      <w:r w:rsidRPr="000A585C">
        <w:rPr>
          <w:i/>
          <w:iCs/>
        </w:rPr>
        <w:t>Right to Read</w:t>
      </w:r>
      <w:r w:rsidRPr="000A585C">
        <w:t> report for the full school year. School boards should consider including early childhood educators, and other educators (e.g., teacher librarians, English as a Second-Language teachers), as appropriate, in this professional learning opportunity.</w:t>
      </w:r>
    </w:p>
    <w:p w14:paraId="20D79C70" w14:textId="77777777" w:rsidR="00376ED7" w:rsidRDefault="00376ED7" w:rsidP="00BD6EED">
      <w:pPr>
        <w:numPr>
          <w:ilvl w:val="0"/>
          <w:numId w:val="3"/>
        </w:numPr>
      </w:pPr>
      <w:r w:rsidRPr="000A585C">
        <w:t xml:space="preserve">Effective practices for supporting students in the new Grade 9 de-streamed English course to consolidate foundational knowledge and </w:t>
      </w:r>
      <w:proofErr w:type="gramStart"/>
      <w:r w:rsidRPr="000A585C">
        <w:t>skills</w:t>
      </w:r>
      <w:proofErr w:type="gramEnd"/>
    </w:p>
    <w:p w14:paraId="50EE8907" w14:textId="77777777" w:rsidR="00376ED7" w:rsidRPr="000A585C" w:rsidRDefault="00376ED7" w:rsidP="00BD6EED">
      <w:pPr>
        <w:numPr>
          <w:ilvl w:val="0"/>
          <w:numId w:val="3"/>
        </w:numPr>
      </w:pPr>
      <w:r w:rsidRPr="000A585C">
        <w:t xml:space="preserve">A focus on high-impact instructional practices to support students in the Grade 9 de-streamed math </w:t>
      </w:r>
      <w:proofErr w:type="gramStart"/>
      <w:r w:rsidRPr="000A585C">
        <w:t>course</w:t>
      </w:r>
      <w:proofErr w:type="gramEnd"/>
    </w:p>
    <w:p w14:paraId="5FA681EF" w14:textId="7D455177" w:rsidR="00376ED7" w:rsidRPr="000A585C" w:rsidRDefault="00376ED7" w:rsidP="00376ED7">
      <w:r w:rsidRPr="00BD6EED">
        <w:rPr>
          <w:u w:val="single"/>
        </w:rPr>
        <w:t xml:space="preserve">SEACs should ask for information by the first SEAC meeting in September on plans to </w:t>
      </w:r>
      <w:r w:rsidR="00BD6EED" w:rsidRPr="00BD6EED">
        <w:rPr>
          <w:u w:val="single"/>
        </w:rPr>
        <w:t>implement</w:t>
      </w:r>
      <w:r w:rsidR="00BD6EED">
        <w:rPr>
          <w:u w:val="single"/>
        </w:rPr>
        <w:t xml:space="preserve"> </w:t>
      </w:r>
      <w:proofErr w:type="gramStart"/>
      <w:r w:rsidR="00BD6EED">
        <w:rPr>
          <w:u w:val="single"/>
        </w:rPr>
        <w:t>PA day</w:t>
      </w:r>
      <w:proofErr w:type="gramEnd"/>
      <w:r w:rsidRPr="00BD6EED">
        <w:rPr>
          <w:u w:val="single"/>
        </w:rPr>
        <w:t xml:space="preserve"> priorities that affect students with special education needs</w:t>
      </w:r>
      <w:r>
        <w:t>.</w:t>
      </w:r>
    </w:p>
    <w:p w14:paraId="219B82C8" w14:textId="5F7DA6F4" w:rsidR="00832276" w:rsidRPr="00A14552" w:rsidRDefault="00832276" w:rsidP="00832276">
      <w:pPr>
        <w:spacing w:after="200" w:line="276" w:lineRule="auto"/>
      </w:pPr>
      <w:r w:rsidRPr="004A4445">
        <w:rPr>
          <w:rFonts w:eastAsia="Arial"/>
          <w:color w:val="0563C1" w:themeColor="hyperlink"/>
          <w:kern w:val="0"/>
          <w:u w:val="single"/>
          <w14:ligatures w14:val="none"/>
        </w:rPr>
        <w:br/>
      </w:r>
      <w:r w:rsidRPr="00832276">
        <w:rPr>
          <w:b/>
          <w:bCs/>
          <w:kern w:val="0"/>
          <w14:ligatures w14:val="none"/>
        </w:rPr>
        <w:t xml:space="preserve">Questions?  </w:t>
      </w:r>
      <w:r w:rsidRPr="00832276">
        <w:rPr>
          <w:bCs/>
          <w:kern w:val="0"/>
          <w14:ligatures w14:val="none"/>
        </w:rPr>
        <w:t xml:space="preserve">Email Diane Wagner at </w:t>
      </w:r>
      <w:hyperlink r:id="rId13" w:history="1">
        <w:r w:rsidRPr="00832276">
          <w:rPr>
            <w:bCs/>
            <w:color w:val="0563C1" w:themeColor="hyperlink"/>
            <w:kern w:val="0"/>
            <w:u w:val="single"/>
            <w14:ligatures w14:val="none"/>
          </w:rPr>
          <w:t>dianew@LDAO.ca</w:t>
        </w:r>
      </w:hyperlink>
    </w:p>
    <w:sectPr w:rsidR="00832276" w:rsidRPr="00A14552">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A4E4" w14:textId="77777777" w:rsidR="00A63D6A" w:rsidRDefault="00A63D6A" w:rsidP="00832276">
      <w:pPr>
        <w:spacing w:after="0" w:line="240" w:lineRule="auto"/>
      </w:pPr>
      <w:r>
        <w:separator/>
      </w:r>
    </w:p>
  </w:endnote>
  <w:endnote w:type="continuationSeparator" w:id="0">
    <w:p w14:paraId="1DE638CC" w14:textId="77777777" w:rsidR="00A63D6A" w:rsidRDefault="00A63D6A" w:rsidP="0083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99421"/>
      <w:docPartObj>
        <w:docPartGallery w:val="Page Numbers (Bottom of Page)"/>
        <w:docPartUnique/>
      </w:docPartObj>
    </w:sdtPr>
    <w:sdtEndPr>
      <w:rPr>
        <w:noProof/>
      </w:rPr>
    </w:sdtEndPr>
    <w:sdtContent>
      <w:p w14:paraId="2B6E6796" w14:textId="224048A5" w:rsidR="002A28B2" w:rsidRDefault="002A2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76445" w14:textId="77777777" w:rsidR="002A28B2" w:rsidRDefault="002A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7129" w14:textId="77777777" w:rsidR="00A63D6A" w:rsidRDefault="00A63D6A" w:rsidP="00832276">
      <w:pPr>
        <w:spacing w:after="0" w:line="240" w:lineRule="auto"/>
      </w:pPr>
      <w:r>
        <w:separator/>
      </w:r>
    </w:p>
  </w:footnote>
  <w:footnote w:type="continuationSeparator" w:id="0">
    <w:p w14:paraId="56360971" w14:textId="77777777" w:rsidR="00A63D6A" w:rsidRDefault="00A63D6A" w:rsidP="00832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7B29"/>
    <w:multiLevelType w:val="multilevel"/>
    <w:tmpl w:val="353EE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F517F"/>
    <w:multiLevelType w:val="multilevel"/>
    <w:tmpl w:val="7C6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B6535"/>
    <w:multiLevelType w:val="multilevel"/>
    <w:tmpl w:val="F8A2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A7573"/>
    <w:multiLevelType w:val="hybridMultilevel"/>
    <w:tmpl w:val="03647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6858201">
    <w:abstractNumId w:val="1"/>
  </w:num>
  <w:num w:numId="2" w16cid:durableId="457722947">
    <w:abstractNumId w:val="3"/>
  </w:num>
  <w:num w:numId="3" w16cid:durableId="421529673">
    <w:abstractNumId w:val="2"/>
  </w:num>
  <w:num w:numId="4" w16cid:durableId="73743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76"/>
    <w:rsid w:val="002A28B2"/>
    <w:rsid w:val="00376ED7"/>
    <w:rsid w:val="00411D26"/>
    <w:rsid w:val="00435EB8"/>
    <w:rsid w:val="00452EA1"/>
    <w:rsid w:val="0045757D"/>
    <w:rsid w:val="004A3FC1"/>
    <w:rsid w:val="004A4445"/>
    <w:rsid w:val="00563182"/>
    <w:rsid w:val="005D6BEB"/>
    <w:rsid w:val="00641D79"/>
    <w:rsid w:val="00723382"/>
    <w:rsid w:val="00774BDA"/>
    <w:rsid w:val="00832276"/>
    <w:rsid w:val="00A00B76"/>
    <w:rsid w:val="00A14552"/>
    <w:rsid w:val="00A36970"/>
    <w:rsid w:val="00A63D6A"/>
    <w:rsid w:val="00BB3594"/>
    <w:rsid w:val="00BD6EED"/>
    <w:rsid w:val="00C748CD"/>
    <w:rsid w:val="00CE4FDD"/>
    <w:rsid w:val="00D54AC5"/>
    <w:rsid w:val="00DA318F"/>
    <w:rsid w:val="00E04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DA0"/>
  <w15:chartTrackingRefBased/>
  <w15:docId w15:val="{77E7F7F2-1F3F-4A2E-BBA3-1101EB64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76"/>
  </w:style>
  <w:style w:type="paragraph" w:styleId="Footer">
    <w:name w:val="footer"/>
    <w:basedOn w:val="Normal"/>
    <w:link w:val="FooterChar"/>
    <w:uiPriority w:val="99"/>
    <w:unhideWhenUsed/>
    <w:rsid w:val="0083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76"/>
  </w:style>
  <w:style w:type="character" w:styleId="Hyperlink">
    <w:name w:val="Hyperlink"/>
    <w:basedOn w:val="DefaultParagraphFont"/>
    <w:uiPriority w:val="99"/>
    <w:unhideWhenUsed/>
    <w:rsid w:val="004A4445"/>
    <w:rPr>
      <w:color w:val="0563C1" w:themeColor="hyperlink"/>
      <w:u w:val="single"/>
    </w:rPr>
  </w:style>
  <w:style w:type="character" w:styleId="UnresolvedMention">
    <w:name w:val="Unresolved Mention"/>
    <w:basedOn w:val="DefaultParagraphFont"/>
    <w:uiPriority w:val="99"/>
    <w:semiHidden/>
    <w:unhideWhenUsed/>
    <w:rsid w:val="004A4445"/>
    <w:rPr>
      <w:color w:val="605E5C"/>
      <w:shd w:val="clear" w:color="auto" w:fill="E1DFDD"/>
    </w:rPr>
  </w:style>
  <w:style w:type="paragraph" w:styleId="ListParagraph">
    <w:name w:val="List Paragraph"/>
    <w:basedOn w:val="Normal"/>
    <w:uiPriority w:val="34"/>
    <w:qFormat/>
    <w:rsid w:val="0045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mailto:dianew@LDAO.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hrc.on.ca/en/right-to-read-inquiry-re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a/r/OSIS22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les.ontario.ca/edu-ontario-schools-policy-programs-2016-en-2022-01-19.pdf" TargetMode="External"/><Relationship Id="rId4" Type="http://schemas.openxmlformats.org/officeDocument/2006/relationships/webSettings" Target="webSettings.xml"/><Relationship Id="rId9" Type="http://schemas.openxmlformats.org/officeDocument/2006/relationships/hyperlink" Target="https://efis.fma.csc.gov.on.ca/faab/Memo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9</cp:revision>
  <dcterms:created xsi:type="dcterms:W3CDTF">2023-06-08T17:19:00Z</dcterms:created>
  <dcterms:modified xsi:type="dcterms:W3CDTF">2023-06-12T19:12:00Z</dcterms:modified>
</cp:coreProperties>
</file>