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53BF" w14:textId="77777777" w:rsidR="005D5703" w:rsidRPr="00447483" w:rsidRDefault="005D5703" w:rsidP="005D5703">
      <w:pPr>
        <w:spacing w:after="200" w:line="276" w:lineRule="auto"/>
        <w:jc w:val="center"/>
        <w:rPr>
          <w:rFonts w:eastAsia="Arial" w:cs="Times New Roman"/>
        </w:rPr>
      </w:pPr>
      <w:r w:rsidRPr="00447483">
        <w:rPr>
          <w:rFonts w:eastAsia="Arial" w:cs="Times New Roman"/>
          <w:noProof/>
          <w:lang w:eastAsia="en-CA"/>
        </w:rPr>
        <w:drawing>
          <wp:inline distT="0" distB="0" distL="0" distR="0" wp14:anchorId="23954BA2" wp14:editId="31835A99">
            <wp:extent cx="3345180" cy="822960"/>
            <wp:effectExtent l="0" t="0" r="762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E7838" w14:textId="77777777" w:rsidR="005D5703" w:rsidRPr="00447483" w:rsidRDefault="005D5703" w:rsidP="005D5703">
      <w:pPr>
        <w:spacing w:after="200" w:line="276" w:lineRule="auto"/>
        <w:jc w:val="center"/>
        <w:rPr>
          <w:rFonts w:eastAsia="Arial" w:cs="Times New Roman"/>
          <w:b/>
          <w:sz w:val="40"/>
          <w:szCs w:val="40"/>
        </w:rPr>
      </w:pPr>
      <w:r w:rsidRPr="00447483">
        <w:rPr>
          <w:rFonts w:eastAsia="Arial" w:cs="Times New Roman"/>
          <w:b/>
          <w:sz w:val="40"/>
          <w:szCs w:val="40"/>
        </w:rPr>
        <w:t>LDAO SEAC CIRCULAR</w:t>
      </w:r>
    </w:p>
    <w:p w14:paraId="7E26A7CC" w14:textId="0BFC701D" w:rsidR="005D5703" w:rsidRPr="00447483" w:rsidRDefault="005D5703" w:rsidP="005D5703">
      <w:pPr>
        <w:spacing w:after="200" w:line="276" w:lineRule="auto"/>
        <w:jc w:val="center"/>
        <w:rPr>
          <w:rFonts w:eastAsia="Arial" w:cs="Times New Roman"/>
          <w:b/>
          <w:sz w:val="36"/>
          <w:szCs w:val="36"/>
        </w:rPr>
      </w:pPr>
      <w:r>
        <w:rPr>
          <w:rFonts w:eastAsia="Arial" w:cs="Times New Roman"/>
          <w:b/>
          <w:sz w:val="36"/>
          <w:szCs w:val="36"/>
        </w:rPr>
        <w:t>April 2023</w:t>
      </w:r>
    </w:p>
    <w:p w14:paraId="2C004ACD" w14:textId="77777777" w:rsidR="005D5703" w:rsidRPr="00447483" w:rsidRDefault="005D5703" w:rsidP="005D5703">
      <w:pPr>
        <w:spacing w:after="200" w:line="276" w:lineRule="auto"/>
        <w:rPr>
          <w:rFonts w:eastAsia="Arial" w:cs="Times New Roman"/>
        </w:rPr>
      </w:pPr>
      <w:r w:rsidRPr="00447483">
        <w:rPr>
          <w:rFonts w:eastAsia="Arial" w:cs="Times New Roman"/>
        </w:rPr>
        <w:t>The Learning Disabilities Association of Ontario (LDAO) SEAC Circular is published 5 times a year, usually in September, November, February, April and June.</w:t>
      </w:r>
    </w:p>
    <w:p w14:paraId="22426088" w14:textId="77777777" w:rsidR="005D5703" w:rsidRPr="00447483" w:rsidRDefault="005D5703" w:rsidP="005D5703">
      <w:pPr>
        <w:spacing w:after="200" w:line="276" w:lineRule="auto"/>
        <w:rPr>
          <w:rFonts w:eastAsia="Arial" w:cs="Times New Roman"/>
        </w:rPr>
      </w:pPr>
      <w:r w:rsidRPr="00447483">
        <w:rPr>
          <w:rFonts w:eastAsia="Arial" w:cs="Times New Roman"/>
        </w:rPr>
        <w:t xml:space="preserve">The following are some topics that your SEAC should be looking at. Action items and/or recommendations for effective practices will be </w:t>
      </w:r>
      <w:r w:rsidRPr="00447483">
        <w:rPr>
          <w:rFonts w:eastAsia="Arial" w:cs="Times New Roman"/>
          <w:u w:val="single"/>
        </w:rPr>
        <w:t>underlined</w:t>
      </w:r>
      <w:r w:rsidRPr="00447483">
        <w:rPr>
          <w:rFonts w:eastAsia="Arial" w:cs="Times New Roman"/>
        </w:rPr>
        <w:t>.</w:t>
      </w:r>
    </w:p>
    <w:p w14:paraId="677E14E0" w14:textId="77777777" w:rsidR="005D5703" w:rsidRPr="00447483" w:rsidRDefault="005D5703" w:rsidP="005D5703">
      <w:pPr>
        <w:spacing w:after="200" w:line="276" w:lineRule="auto"/>
        <w:rPr>
          <w:rFonts w:eastAsia="Arial" w:cs="Times New Roman"/>
        </w:rPr>
      </w:pPr>
      <w:r w:rsidRPr="00447483">
        <w:rPr>
          <w:rFonts w:eastAsia="Arial" w:cs="Times New Roman"/>
        </w:rPr>
        <w:t>Feel free to share any of this information or the attachments with other SEAC members.  As always, when you are planning to introduce a motion for the consideration of SEAC, it is particularly important that you share all related background items with your fellow SEAC reps.</w:t>
      </w:r>
    </w:p>
    <w:p w14:paraId="6AF3BC8D" w14:textId="77777777" w:rsidR="005D5703" w:rsidRDefault="005D5703" w:rsidP="005D5703">
      <w:pPr>
        <w:rPr>
          <w:rFonts w:eastAsia="Arial" w:cs="Times New Roman"/>
          <w:b/>
        </w:rPr>
      </w:pPr>
      <w:r>
        <w:rPr>
          <w:rFonts w:eastAsia="Arial" w:cs="Times New Roman"/>
          <w:b/>
        </w:rPr>
        <w:br/>
      </w:r>
      <w:r w:rsidRPr="00447483">
        <w:rPr>
          <w:rFonts w:eastAsia="Arial" w:cs="Times New Roman"/>
          <w:b/>
        </w:rPr>
        <w:t>Topics covered by this SEAC Circular:</w:t>
      </w:r>
    </w:p>
    <w:p w14:paraId="16AEC5B2" w14:textId="77777777" w:rsidR="000E14B8" w:rsidRPr="000E14B8" w:rsidRDefault="000E14B8" w:rsidP="000E14B8">
      <w:pPr>
        <w:rPr>
          <w:rFonts w:eastAsia="Arial" w:cs="Times New Roman"/>
          <w:bCs/>
        </w:rPr>
      </w:pPr>
      <w:r w:rsidRPr="000E14B8">
        <w:rPr>
          <w:rFonts w:eastAsia="Arial" w:cs="Times New Roman"/>
          <w:bCs/>
        </w:rPr>
        <w:t>1. Ministry of Education Updates</w:t>
      </w:r>
    </w:p>
    <w:p w14:paraId="35194E68" w14:textId="6E101305" w:rsidR="000E14B8" w:rsidRPr="000E14B8" w:rsidRDefault="000E14B8" w:rsidP="000E14B8">
      <w:pPr>
        <w:rPr>
          <w:rFonts w:eastAsia="Arial" w:cs="Times New Roman"/>
          <w:bCs/>
        </w:rPr>
      </w:pPr>
      <w:r w:rsidRPr="000E14B8">
        <w:rPr>
          <w:rFonts w:eastAsia="Arial" w:cs="Times New Roman"/>
          <w:bCs/>
        </w:rPr>
        <w:t>2. Education funding and budget setting for 2023-24</w:t>
      </w:r>
      <w:r>
        <w:rPr>
          <w:rFonts w:eastAsia="Arial" w:cs="Times New Roman"/>
          <w:bCs/>
        </w:rPr>
        <w:br/>
      </w:r>
    </w:p>
    <w:p w14:paraId="6D2A1C78" w14:textId="77777777" w:rsidR="000E14B8" w:rsidRDefault="000E14B8" w:rsidP="000E14B8">
      <w:pPr>
        <w:rPr>
          <w:bCs/>
        </w:rPr>
      </w:pPr>
      <w:r w:rsidRPr="00B94B2A">
        <w:rPr>
          <w:b/>
        </w:rPr>
        <w:t>List of Supplementary Materials:</w:t>
      </w:r>
    </w:p>
    <w:p w14:paraId="039322B4" w14:textId="77777777" w:rsidR="000E14B8" w:rsidRDefault="000E14B8" w:rsidP="000E14B8">
      <w:pPr>
        <w:rPr>
          <w:bCs/>
        </w:rPr>
      </w:pPr>
      <w:r>
        <w:rPr>
          <w:bCs/>
        </w:rPr>
        <w:t xml:space="preserve">1. </w:t>
      </w:r>
      <w:r w:rsidRPr="00ED64E4">
        <w:rPr>
          <w:lang w:val="en-US"/>
        </w:rPr>
        <w:t>PAAC on SEAC Resource Guide on Special Education Funding</w:t>
      </w:r>
    </w:p>
    <w:p w14:paraId="3EA717A7" w14:textId="77777777" w:rsidR="000E14B8" w:rsidRDefault="000E14B8" w:rsidP="000E14B8">
      <w:pPr>
        <w:rPr>
          <w:lang w:val="en-US"/>
        </w:rPr>
      </w:pPr>
      <w:r>
        <w:rPr>
          <w:bCs/>
        </w:rPr>
        <w:t xml:space="preserve">2. </w:t>
      </w:r>
      <w:r w:rsidRPr="00ED64E4">
        <w:rPr>
          <w:lang w:val="en-US"/>
        </w:rPr>
        <w:t>PAAC on SEAC Special Education Funding Tip Sheet</w:t>
      </w:r>
    </w:p>
    <w:p w14:paraId="2B43275A" w14:textId="77777777" w:rsidR="000E14B8" w:rsidRDefault="000E14B8" w:rsidP="000E14B8">
      <w:pPr>
        <w:rPr>
          <w:lang w:val="en-US"/>
        </w:rPr>
      </w:pPr>
      <w:r>
        <w:rPr>
          <w:lang w:val="en-US"/>
        </w:rPr>
        <w:t>3. Special Education Grant (Technical Paper excerpts)</w:t>
      </w:r>
    </w:p>
    <w:p w14:paraId="008DFB5C" w14:textId="79B69D80" w:rsidR="000E14B8" w:rsidRPr="000E14B8" w:rsidRDefault="000E14B8" w:rsidP="000E14B8">
      <w:pPr>
        <w:rPr>
          <w:lang w:val="en-US"/>
        </w:rPr>
      </w:pPr>
      <w:r>
        <w:rPr>
          <w:lang w:val="en-US"/>
        </w:rPr>
        <w:t>4. Priorities and Partnerships Funding excerpts</w:t>
      </w:r>
      <w:r>
        <w:rPr>
          <w:lang w:val="en-US"/>
        </w:rPr>
        <w:br/>
      </w:r>
    </w:p>
    <w:p w14:paraId="61F0AE98" w14:textId="77777777" w:rsidR="000E14B8" w:rsidRDefault="000E14B8" w:rsidP="000E14B8">
      <w:pPr>
        <w:spacing w:after="200" w:line="276" w:lineRule="auto"/>
        <w:rPr>
          <w:rFonts w:eastAsia="Arial" w:cs="Times New Roman"/>
          <w:b/>
        </w:rPr>
      </w:pPr>
      <w:r w:rsidRPr="00447483">
        <w:rPr>
          <w:rFonts w:eastAsia="Arial" w:cs="Times New Roman"/>
          <w:b/>
        </w:rPr>
        <w:t xml:space="preserve">Note: </w:t>
      </w:r>
      <w:r w:rsidRPr="00447483">
        <w:rPr>
          <w:rFonts w:eastAsia="Arial" w:cs="Times New Roman"/>
        </w:rPr>
        <w:t>You can access the SEAC Circular and supplementary materials at</w:t>
      </w:r>
      <w:r w:rsidRPr="00447483">
        <w:rPr>
          <w:rFonts w:eastAsia="Arial" w:cs="Times New Roman"/>
        </w:rPr>
        <w:br/>
      </w:r>
      <w:hyperlink r:id="rId7" w:history="1">
        <w:r w:rsidRPr="00447483">
          <w:rPr>
            <w:rFonts w:eastAsia="Arial" w:cs="Times New Roman"/>
            <w:color w:val="0000FF"/>
            <w:u w:val="single"/>
          </w:rPr>
          <w:t>www.ldao.ca/about/public-policy-advocacy/seac-circulars/</w:t>
        </w:r>
      </w:hyperlink>
      <w:r w:rsidRPr="00447483">
        <w:rPr>
          <w:rFonts w:eastAsia="Arial" w:cs="Times New Roman"/>
        </w:rPr>
        <w:t>.</w:t>
      </w:r>
      <w:r w:rsidRPr="00447483">
        <w:rPr>
          <w:rFonts w:eastAsia="Arial" w:cs="Times New Roman"/>
          <w:b/>
        </w:rPr>
        <w:t xml:space="preserve"> </w:t>
      </w:r>
    </w:p>
    <w:p w14:paraId="64B34A80" w14:textId="4058D8C3" w:rsidR="000E14B8" w:rsidRPr="000E14B8" w:rsidRDefault="000E14B8" w:rsidP="005D5703">
      <w:pPr>
        <w:rPr>
          <w:rFonts w:eastAsia="Arial" w:cs="Times New Roman"/>
          <w:color w:val="0563C1" w:themeColor="hyperlink"/>
          <w:u w:val="single"/>
        </w:rPr>
      </w:pPr>
      <w:r w:rsidRPr="00447483">
        <w:rPr>
          <w:rFonts w:eastAsia="Arial" w:cs="Times New Roman"/>
          <w:lang w:val="en-US"/>
        </w:rPr>
        <w:t xml:space="preserve">You can access Ministry funding (B &amp; SB) memos by date at: </w:t>
      </w:r>
      <w:hyperlink r:id="rId8" w:tgtFrame="_blank" w:history="1">
        <w:r w:rsidRPr="00447483">
          <w:rPr>
            <w:rStyle w:val="Hyperlink"/>
            <w:rFonts w:eastAsia="Arial" w:cs="Times New Roman"/>
          </w:rPr>
          <w:t>https://efis.fma.csc.gov.on.ca/faab/Memos.htm</w:t>
        </w:r>
      </w:hyperlink>
      <w:r>
        <w:rPr>
          <w:rStyle w:val="Hyperlink"/>
          <w:rFonts w:eastAsia="Arial" w:cs="Times New Roman"/>
        </w:rPr>
        <w:br/>
      </w:r>
    </w:p>
    <w:p w14:paraId="792C3BAE" w14:textId="187FC8E0" w:rsidR="00640AE1" w:rsidRPr="00D36ADE" w:rsidRDefault="00640AE1" w:rsidP="005D5703">
      <w:pPr>
        <w:rPr>
          <w:rFonts w:eastAsia="Arial" w:cs="Times New Roman"/>
          <w:b/>
        </w:rPr>
      </w:pPr>
      <w:bookmarkStart w:id="0" w:name="_Hlk132882929"/>
      <w:r w:rsidRPr="00D36ADE">
        <w:rPr>
          <w:rFonts w:eastAsia="Arial" w:cs="Times New Roman"/>
          <w:b/>
        </w:rPr>
        <w:t>1. Ministry of Education Updates</w:t>
      </w:r>
    </w:p>
    <w:bookmarkEnd w:id="0"/>
    <w:p w14:paraId="46084838" w14:textId="2C7FE7DF" w:rsidR="008B3599" w:rsidRPr="008B3599" w:rsidRDefault="008B3599" w:rsidP="005D5703">
      <w:pPr>
        <w:rPr>
          <w:rFonts w:eastAsia="Arial" w:cs="Times New Roman"/>
        </w:rPr>
      </w:pPr>
      <w:r>
        <w:rPr>
          <w:rFonts w:eastAsia="Arial" w:cs="Times New Roman"/>
          <w:bCs/>
        </w:rPr>
        <w:t xml:space="preserve">An April 17, 2023 </w:t>
      </w:r>
      <w:r w:rsidRPr="008B3599">
        <w:rPr>
          <w:rFonts w:eastAsia="Arial" w:cs="Times New Roman"/>
          <w:b/>
          <w:bCs/>
        </w:rPr>
        <w:t>Better Outcomes for Students Memo</w:t>
      </w:r>
      <w:r>
        <w:rPr>
          <w:rFonts w:eastAsia="Arial" w:cs="Times New Roman"/>
          <w:b/>
          <w:bCs/>
        </w:rPr>
        <w:t xml:space="preserve"> </w:t>
      </w:r>
      <w:r>
        <w:rPr>
          <w:rFonts w:eastAsia="Arial" w:cs="Times New Roman"/>
        </w:rPr>
        <w:t xml:space="preserve">outlines Ministry of Education investments for 2022-23 in a number of </w:t>
      </w:r>
      <w:r w:rsidR="00943BCC">
        <w:rPr>
          <w:rFonts w:eastAsia="Arial" w:cs="Times New Roman"/>
        </w:rPr>
        <w:t xml:space="preserve">key </w:t>
      </w:r>
      <w:r>
        <w:rPr>
          <w:rFonts w:eastAsia="Arial" w:cs="Times New Roman"/>
        </w:rPr>
        <w:t>areas</w:t>
      </w:r>
      <w:r w:rsidR="00943BCC">
        <w:rPr>
          <w:rFonts w:eastAsia="Arial" w:cs="Times New Roman"/>
        </w:rPr>
        <w:t>:</w:t>
      </w:r>
    </w:p>
    <w:p w14:paraId="100A5488" w14:textId="0C513ACF" w:rsidR="008B3599" w:rsidRDefault="008B3599" w:rsidP="008B3599">
      <w:pPr>
        <w:rPr>
          <w:kern w:val="2"/>
          <w14:ligatures w14:val="standardContextual"/>
        </w:rPr>
      </w:pPr>
      <w:r w:rsidRPr="008B3599">
        <w:rPr>
          <w:kern w:val="2"/>
          <w14:ligatures w14:val="standardContextual"/>
        </w:rPr>
        <w:lastRenderedPageBreak/>
        <w:t>• Early Reading • Math • De-streaming • Job-readiness • Mental Health • Human Rights and Inclusion • Special Education • Student Safety</w:t>
      </w:r>
      <w:r w:rsidRPr="008B3599">
        <w:rPr>
          <w:b/>
          <w:bCs/>
          <w:kern w:val="2"/>
          <w14:ligatures w14:val="standardContextual"/>
        </w:rPr>
        <w:t xml:space="preserve"> </w:t>
      </w:r>
      <w:r w:rsidRPr="008B3599">
        <w:rPr>
          <w:kern w:val="2"/>
          <w14:ligatures w14:val="standardContextual"/>
        </w:rPr>
        <w:t>• Student Transportation • Capital • Remote Learning Administration</w:t>
      </w:r>
      <w:r w:rsidR="00943BCC">
        <w:rPr>
          <w:kern w:val="2"/>
          <w14:ligatures w14:val="standardContextual"/>
        </w:rPr>
        <w:t>.</w:t>
      </w:r>
    </w:p>
    <w:p w14:paraId="16F910CD" w14:textId="26534A1E" w:rsidR="00C75D89" w:rsidRPr="000E14B8" w:rsidRDefault="00943BCC" w:rsidP="005D5703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 A link to the memo in PDF can be found at: </w:t>
      </w:r>
      <w:bookmarkStart w:id="1" w:name="_Hlk132796398"/>
      <w:r w:rsidR="009115E6" w:rsidRPr="009115E6">
        <w:rPr>
          <w:kern w:val="2"/>
          <w14:ligatures w14:val="standardContextual"/>
        </w:rPr>
        <w:fldChar w:fldCharType="begin"/>
      </w:r>
      <w:r w:rsidR="009115E6" w:rsidRPr="009115E6">
        <w:rPr>
          <w:kern w:val="2"/>
          <w14:ligatures w14:val="standardContextual"/>
        </w:rPr>
        <w:instrText xml:space="preserve"> HYPERLINK "https://www.ontario.ca/page/education-funding-2023-24" </w:instrText>
      </w:r>
      <w:r w:rsidR="009115E6" w:rsidRPr="009115E6">
        <w:rPr>
          <w:kern w:val="2"/>
          <w14:ligatures w14:val="standardContextual"/>
        </w:rPr>
      </w:r>
      <w:r w:rsidR="009115E6" w:rsidRPr="009115E6">
        <w:rPr>
          <w:kern w:val="2"/>
          <w14:ligatures w14:val="standardContextual"/>
        </w:rPr>
        <w:fldChar w:fldCharType="separate"/>
      </w:r>
      <w:r w:rsidR="009115E6" w:rsidRPr="009115E6">
        <w:rPr>
          <w:rStyle w:val="Hyperlink"/>
          <w:kern w:val="2"/>
          <w14:ligatures w14:val="standardContextual"/>
        </w:rPr>
        <w:t>https://www.ontario.ca/page/education-funding-2023-24</w:t>
      </w:r>
      <w:r w:rsidR="009115E6" w:rsidRPr="009115E6">
        <w:rPr>
          <w:kern w:val="2"/>
          <w14:ligatures w14:val="standardContextual"/>
        </w:rPr>
        <w:fldChar w:fldCharType="end"/>
      </w:r>
      <w:bookmarkEnd w:id="1"/>
      <w:r w:rsidR="009115E6" w:rsidRPr="009115E6">
        <w:rPr>
          <w:kern w:val="2"/>
          <w14:ligatures w14:val="standardContextual"/>
        </w:rPr>
        <w:t>.</w:t>
      </w:r>
      <w:r w:rsidR="00805A7A">
        <w:rPr>
          <w:kern w:val="2"/>
          <w14:ligatures w14:val="standardContextual"/>
        </w:rPr>
        <w:t xml:space="preserve"> </w:t>
      </w:r>
      <w:r w:rsidR="00DE4D7F" w:rsidRPr="00805A7A">
        <w:rPr>
          <w:b/>
          <w:bCs/>
          <w:kern w:val="2"/>
          <w14:ligatures w14:val="standardContextual"/>
        </w:rPr>
        <w:t xml:space="preserve">Note </w:t>
      </w:r>
      <w:r w:rsidR="00DE4D7F">
        <w:rPr>
          <w:kern w:val="2"/>
          <w14:ligatures w14:val="standardContextual"/>
        </w:rPr>
        <w:t>that the funding for these initiatives comes from various funding envelopes, which are not indicated in the memo.</w:t>
      </w:r>
      <w:r w:rsidR="000E14B8">
        <w:rPr>
          <w:kern w:val="2"/>
          <w14:ligatures w14:val="standardContextual"/>
        </w:rPr>
        <w:br/>
      </w:r>
    </w:p>
    <w:p w14:paraId="5A6EEB40" w14:textId="14F07FD1" w:rsidR="00640AE1" w:rsidRDefault="00640AE1" w:rsidP="005D5703">
      <w:pPr>
        <w:rPr>
          <w:rFonts w:eastAsia="Arial" w:cs="Times New Roman"/>
          <w:b/>
        </w:rPr>
      </w:pPr>
      <w:bookmarkStart w:id="2" w:name="_Hlk132882941"/>
      <w:r w:rsidRPr="009115E6">
        <w:rPr>
          <w:rFonts w:eastAsia="Arial" w:cs="Times New Roman"/>
          <w:b/>
        </w:rPr>
        <w:t xml:space="preserve">2. </w:t>
      </w:r>
      <w:r w:rsidR="00C72EE0" w:rsidRPr="009115E6">
        <w:rPr>
          <w:rFonts w:eastAsia="Arial" w:cs="Times New Roman"/>
          <w:b/>
        </w:rPr>
        <w:t xml:space="preserve">Education funding </w:t>
      </w:r>
      <w:r w:rsidR="00DE4D7F">
        <w:rPr>
          <w:rFonts w:eastAsia="Arial" w:cs="Times New Roman"/>
          <w:b/>
        </w:rPr>
        <w:t xml:space="preserve">and budget setting </w:t>
      </w:r>
      <w:r w:rsidR="00C72EE0" w:rsidRPr="009115E6">
        <w:rPr>
          <w:rFonts w:eastAsia="Arial" w:cs="Times New Roman"/>
          <w:b/>
        </w:rPr>
        <w:t>for 2023-24</w:t>
      </w:r>
    </w:p>
    <w:bookmarkEnd w:id="2"/>
    <w:p w14:paraId="44974051" w14:textId="15185190" w:rsidR="00DE4D7F" w:rsidRDefault="00DE4D7F" w:rsidP="005D5703">
      <w:pPr>
        <w:rPr>
          <w:rFonts w:eastAsia="Arial" w:cs="Times New Roman"/>
          <w:bCs/>
        </w:rPr>
      </w:pPr>
      <w:r w:rsidRPr="00DE4D7F">
        <w:rPr>
          <w:rFonts w:eastAsia="Arial" w:cs="Times New Roman"/>
          <w:bCs/>
        </w:rPr>
        <w:t xml:space="preserve">Now that </w:t>
      </w:r>
      <w:r>
        <w:rPr>
          <w:rFonts w:eastAsia="Arial" w:cs="Times New Roman"/>
          <w:bCs/>
        </w:rPr>
        <w:t>the Ministry of Education has released its funding projections for 2023-24</w:t>
      </w:r>
      <w:r w:rsidR="00C75D89">
        <w:rPr>
          <w:rFonts w:eastAsia="Arial" w:cs="Times New Roman"/>
          <w:bCs/>
        </w:rPr>
        <w:t>,</w:t>
      </w:r>
      <w:r>
        <w:rPr>
          <w:rFonts w:eastAsia="Arial" w:cs="Times New Roman"/>
          <w:bCs/>
        </w:rPr>
        <w:t xml:space="preserve"> SEACs can </w:t>
      </w:r>
      <w:r w:rsidR="00C75D89">
        <w:rPr>
          <w:rFonts w:eastAsia="Arial" w:cs="Times New Roman"/>
          <w:bCs/>
        </w:rPr>
        <w:t xml:space="preserve">pursue their </w:t>
      </w:r>
      <w:r>
        <w:rPr>
          <w:rFonts w:eastAsia="Arial" w:cs="Times New Roman"/>
          <w:bCs/>
        </w:rPr>
        <w:t>mandated role under Regulation 464/97 to:</w:t>
      </w:r>
    </w:p>
    <w:p w14:paraId="1C7674D2" w14:textId="1038C6F8" w:rsidR="00DE4D7F" w:rsidRPr="00DE4D7F" w:rsidRDefault="00DE4D7F" w:rsidP="00DE4D7F">
      <w:pPr>
        <w:rPr>
          <w:rFonts w:eastAsia="Arial" w:cs="Times New Roman"/>
          <w:bCs/>
        </w:rPr>
      </w:pPr>
      <w:r w:rsidRPr="00DE4D7F">
        <w:rPr>
          <w:rFonts w:eastAsia="Arial" w:cs="Times New Roman"/>
          <w:bCs/>
        </w:rPr>
        <w:t xml:space="preserve"> </w:t>
      </w:r>
      <w:r>
        <w:rPr>
          <w:rFonts w:eastAsia="Arial" w:cs="Times New Roman"/>
          <w:bCs/>
        </w:rPr>
        <w:t>“</w:t>
      </w:r>
      <w:r w:rsidRPr="00DE4D7F">
        <w:rPr>
          <w:rFonts w:eastAsia="Arial" w:cs="Times New Roman"/>
          <w:bCs/>
        </w:rPr>
        <w:t>participate in the board’s annual budget process under section 231 of the Act, as that process relates to special education.” (Section 12 (2))”</w:t>
      </w:r>
      <w:r>
        <w:rPr>
          <w:rFonts w:eastAsia="Arial" w:cs="Times New Roman"/>
          <w:bCs/>
        </w:rPr>
        <w:t xml:space="preserve"> and</w:t>
      </w:r>
    </w:p>
    <w:p w14:paraId="7BAB9C64" w14:textId="55428888" w:rsidR="00DE4D7F" w:rsidRDefault="00DE4D7F" w:rsidP="00DE4D7F">
      <w:pPr>
        <w:rPr>
          <w:rFonts w:eastAsia="Arial" w:cs="Times New Roman"/>
          <w:bCs/>
        </w:rPr>
      </w:pPr>
      <w:r>
        <w:rPr>
          <w:rFonts w:eastAsia="Arial" w:cs="Times New Roman"/>
          <w:bCs/>
        </w:rPr>
        <w:t>“</w:t>
      </w:r>
      <w:r w:rsidRPr="00DE4D7F">
        <w:rPr>
          <w:rFonts w:eastAsia="Arial" w:cs="Times New Roman"/>
          <w:bCs/>
        </w:rPr>
        <w:t>review the financial statements of the board, prepared under section 252 of the Act, as those statements relate to special education.” (Section 12 (3))”</w:t>
      </w:r>
    </w:p>
    <w:p w14:paraId="1ABA3AEE" w14:textId="19E7D258" w:rsidR="00805A7A" w:rsidRPr="00805A7A" w:rsidRDefault="00805A7A" w:rsidP="00DE4D7F">
      <w:pPr>
        <w:rPr>
          <w:rFonts w:eastAsia="Arial" w:cs="Times New Roman"/>
          <w:bCs/>
          <w:u w:val="single"/>
        </w:rPr>
      </w:pPr>
      <w:r w:rsidRPr="00805A7A">
        <w:rPr>
          <w:rFonts w:eastAsia="Arial" w:cs="Times New Roman"/>
          <w:bCs/>
          <w:u w:val="single"/>
        </w:rPr>
        <w:t>SEACs should ask for a presentation on their school board’s budget planning process. An effective practice is to have a SEAC subcommittee devoted to the Special Education budget.</w:t>
      </w:r>
    </w:p>
    <w:p w14:paraId="7811AA5A" w14:textId="77777777" w:rsidR="00DE4D7F" w:rsidRDefault="00DE4D7F" w:rsidP="00DE4D7F">
      <w:pPr>
        <w:rPr>
          <w:rFonts w:eastAsia="Arial" w:cs="Times New Roman"/>
        </w:rPr>
      </w:pPr>
      <w:r>
        <w:rPr>
          <w:rFonts w:eastAsia="Arial" w:cs="Times New Roman"/>
        </w:rPr>
        <w:t xml:space="preserve">PAAC on SEAC has prepared two documents for SEAC members to help them understand the complexity of funding for Special Education. </w:t>
      </w:r>
    </w:p>
    <w:p w14:paraId="33D51684" w14:textId="545DA004" w:rsidR="00DE4D7F" w:rsidRPr="00C75D89" w:rsidRDefault="00DE4D7F" w:rsidP="005D5703">
      <w:pPr>
        <w:rPr>
          <w:rFonts w:eastAsia="Arial" w:cs="Times New Roman"/>
        </w:rPr>
      </w:pPr>
      <w:r>
        <w:rPr>
          <w:rFonts w:eastAsia="Arial" w:cs="Times New Roman"/>
        </w:rPr>
        <w:t>Attached are the in</w:t>
      </w:r>
      <w:r w:rsidR="00F93449">
        <w:rPr>
          <w:rFonts w:eastAsia="Arial" w:cs="Times New Roman"/>
        </w:rPr>
        <w:t>-</w:t>
      </w:r>
      <w:r>
        <w:rPr>
          <w:rFonts w:eastAsia="Arial" w:cs="Times New Roman"/>
        </w:rPr>
        <w:t>depth</w:t>
      </w:r>
      <w:hyperlink r:id="rId9" w:history="1">
        <w:r w:rsidRPr="00F30C80">
          <w:rPr>
            <w:rStyle w:val="Hyperlink"/>
            <w:rFonts w:eastAsia="Arial" w:cs="Times New Roman"/>
          </w:rPr>
          <w:t xml:space="preserve"> </w:t>
        </w:r>
        <w:r w:rsidRPr="00F30C80">
          <w:rPr>
            <w:rStyle w:val="Hyperlink"/>
            <w:rFonts w:eastAsia="Arial" w:cs="Times New Roman"/>
            <w:b/>
            <w:bCs/>
            <w:lang w:val="en-US"/>
          </w:rPr>
          <w:t>PAAC on SEAC Resource Guide on Special Education Funding 2022</w:t>
        </w:r>
      </w:hyperlink>
      <w:r>
        <w:rPr>
          <w:rFonts w:eastAsia="Arial" w:cs="Times New Roman"/>
          <w:lang w:val="en-US"/>
        </w:rPr>
        <w:t xml:space="preserve"> that gives detailed descriptions of the various aspects of special education funding, and the new, updated </w:t>
      </w:r>
      <w:hyperlink r:id="rId10" w:history="1">
        <w:r w:rsidRPr="00F30C80">
          <w:rPr>
            <w:rStyle w:val="Hyperlink"/>
            <w:rFonts w:eastAsia="Arial" w:cs="Times New Roman"/>
            <w:b/>
            <w:bCs/>
            <w:lang w:val="en-US"/>
          </w:rPr>
          <w:t>PAAC on SEAC Special Education Funding Tip Sheet</w:t>
        </w:r>
      </w:hyperlink>
      <w:r>
        <w:rPr>
          <w:rFonts w:eastAsia="Arial" w:cs="Times New Roman"/>
          <w:lang w:val="en-US"/>
        </w:rPr>
        <w:t xml:space="preserve"> which gives key messages to help SEAC members as they review their school boards</w:t>
      </w:r>
      <w:r w:rsidR="00C75D89">
        <w:rPr>
          <w:rFonts w:eastAsia="Arial" w:cs="Times New Roman"/>
          <w:lang w:val="en-US"/>
        </w:rPr>
        <w:t>’</w:t>
      </w:r>
      <w:r>
        <w:rPr>
          <w:rFonts w:eastAsia="Arial" w:cs="Times New Roman"/>
          <w:lang w:val="en-US"/>
        </w:rPr>
        <w:t xml:space="preserve"> special education budget</w:t>
      </w:r>
      <w:r w:rsidR="00C75D89">
        <w:rPr>
          <w:rFonts w:eastAsia="Arial" w:cs="Times New Roman"/>
          <w:lang w:val="en-US"/>
        </w:rPr>
        <w:t>s</w:t>
      </w:r>
      <w:r>
        <w:rPr>
          <w:rFonts w:eastAsia="Arial" w:cs="Times New Roman"/>
          <w:lang w:val="en-US"/>
        </w:rPr>
        <w:t xml:space="preserve">. </w:t>
      </w:r>
      <w:r>
        <w:rPr>
          <w:rFonts w:eastAsia="Arial" w:cs="Times New Roman"/>
          <w:b/>
          <w:bCs/>
          <w:lang w:val="en-US"/>
        </w:rPr>
        <w:t xml:space="preserve"> </w:t>
      </w:r>
    </w:p>
    <w:p w14:paraId="146425CD" w14:textId="77777777" w:rsidR="00C75D89" w:rsidRDefault="009115E6" w:rsidP="00F72FD5">
      <w:pPr>
        <w:rPr>
          <w:rFonts w:eastAsia="Arial" w:cs="Times New Roman"/>
          <w:bCs/>
        </w:rPr>
      </w:pPr>
      <w:r>
        <w:rPr>
          <w:rFonts w:eastAsia="Arial" w:cs="Times New Roman"/>
          <w:bCs/>
        </w:rPr>
        <w:t xml:space="preserve">Links to </w:t>
      </w:r>
      <w:r w:rsidR="00C75D89">
        <w:rPr>
          <w:rFonts w:eastAsia="Arial" w:cs="Times New Roman"/>
          <w:bCs/>
        </w:rPr>
        <w:t xml:space="preserve">Ministry of Education </w:t>
      </w:r>
      <w:r>
        <w:rPr>
          <w:rFonts w:eastAsia="Arial" w:cs="Times New Roman"/>
          <w:bCs/>
        </w:rPr>
        <w:t>funding memos and other funding documents for 2023</w:t>
      </w:r>
      <w:r w:rsidR="00D36ADE">
        <w:rPr>
          <w:rFonts w:eastAsia="Arial" w:cs="Times New Roman"/>
          <w:bCs/>
        </w:rPr>
        <w:t>-</w:t>
      </w:r>
      <w:r>
        <w:rPr>
          <w:rFonts w:eastAsia="Arial" w:cs="Times New Roman"/>
          <w:bCs/>
        </w:rPr>
        <w:t xml:space="preserve">24 can be found at: </w:t>
      </w:r>
      <w:hyperlink r:id="rId11" w:history="1">
        <w:r w:rsidRPr="00A121AA">
          <w:rPr>
            <w:rStyle w:val="Hyperlink"/>
            <w:rFonts w:eastAsia="Arial" w:cs="Times New Roman"/>
            <w:bCs/>
          </w:rPr>
          <w:t>https://www.ontario.ca/page/education-funding-2023-24</w:t>
        </w:r>
      </w:hyperlink>
      <w:r w:rsidR="00D36ADE">
        <w:rPr>
          <w:rFonts w:eastAsia="Arial" w:cs="Times New Roman"/>
          <w:bCs/>
        </w:rPr>
        <w:t xml:space="preserve">. </w:t>
      </w:r>
    </w:p>
    <w:p w14:paraId="0FBFEFB9" w14:textId="644F1F16" w:rsidR="00F72FD5" w:rsidRPr="00C75D89" w:rsidRDefault="00D36ADE" w:rsidP="00F72FD5">
      <w:pPr>
        <w:rPr>
          <w:rFonts w:eastAsia="Arial" w:cs="Times New Roman"/>
          <w:bCs/>
        </w:rPr>
      </w:pPr>
      <w:r>
        <w:rPr>
          <w:rFonts w:eastAsia="Arial" w:cs="Times New Roman"/>
          <w:bCs/>
        </w:rPr>
        <w:t xml:space="preserve">These include the </w:t>
      </w:r>
      <w:hyperlink r:id="rId12" w:history="1">
        <w:r w:rsidRPr="00F72FD5">
          <w:rPr>
            <w:rStyle w:val="Hyperlink"/>
            <w:rFonts w:eastAsia="Arial" w:cs="Times New Roman"/>
            <w:bCs/>
          </w:rPr>
          <w:t>Technical Paper</w:t>
        </w:r>
      </w:hyperlink>
      <w:r w:rsidRPr="00F72FD5">
        <w:rPr>
          <w:rFonts w:eastAsia="Arial" w:cs="Times New Roman"/>
          <w:bCs/>
        </w:rPr>
        <w:t>,</w:t>
      </w:r>
      <w:r>
        <w:rPr>
          <w:rFonts w:eastAsia="Arial" w:cs="Times New Roman"/>
          <w:b/>
        </w:rPr>
        <w:t xml:space="preserve"> </w:t>
      </w:r>
      <w:r>
        <w:rPr>
          <w:rFonts w:eastAsia="Arial" w:cs="Times New Roman"/>
          <w:bCs/>
        </w:rPr>
        <w:t>with the most details about funding</w:t>
      </w:r>
      <w:r w:rsidR="00F72FD5">
        <w:rPr>
          <w:rFonts w:eastAsia="Arial" w:cs="Times New Roman"/>
          <w:bCs/>
        </w:rPr>
        <w:t xml:space="preserve">, </w:t>
      </w:r>
      <w:r w:rsidR="00805A7A">
        <w:rPr>
          <w:rFonts w:eastAsia="Arial" w:cs="Times New Roman"/>
          <w:bCs/>
        </w:rPr>
        <w:t xml:space="preserve">the </w:t>
      </w:r>
      <w:hyperlink r:id="rId13" w:history="1">
        <w:r w:rsidR="00805A7A" w:rsidRPr="00805A7A">
          <w:rPr>
            <w:rStyle w:val="Hyperlink"/>
            <w:rFonts w:eastAsia="Arial" w:cs="Times New Roman"/>
            <w:bCs/>
          </w:rPr>
          <w:t>Priorities and Partnerships Funding (PPF)</w:t>
        </w:r>
      </w:hyperlink>
      <w:r w:rsidR="00805A7A">
        <w:rPr>
          <w:rFonts w:eastAsia="Arial" w:cs="Times New Roman"/>
          <w:bCs/>
        </w:rPr>
        <w:t xml:space="preserve"> memo </w:t>
      </w:r>
      <w:r w:rsidR="00F72FD5">
        <w:rPr>
          <w:rFonts w:eastAsia="Arial" w:cs="Times New Roman"/>
          <w:bCs/>
        </w:rPr>
        <w:t>and</w:t>
      </w:r>
      <w:r w:rsidR="00805A7A">
        <w:rPr>
          <w:rFonts w:eastAsia="Arial" w:cs="Times New Roman"/>
          <w:bCs/>
        </w:rPr>
        <w:t xml:space="preserve"> </w:t>
      </w:r>
      <w:r w:rsidR="00F72FD5">
        <w:rPr>
          <w:rFonts w:eastAsia="Arial" w:cs="Times New Roman"/>
          <w:bCs/>
        </w:rPr>
        <w:t>the</w:t>
      </w:r>
      <w:r w:rsidR="00F72FD5" w:rsidRPr="00F72FD5">
        <w:rPr>
          <w:rFonts w:eastAsia="Arial" w:cs="Times New Roman"/>
        </w:rPr>
        <w:t xml:space="preserve"> </w:t>
      </w:r>
      <w:hyperlink r:id="rId14" w:history="1">
        <w:r w:rsidR="00F72FD5" w:rsidRPr="00F72FD5">
          <w:rPr>
            <w:rStyle w:val="Hyperlink"/>
            <w:rFonts w:eastAsia="Arial" w:cs="Times New Roman"/>
          </w:rPr>
          <w:t>Special education funding guidelines: Special Equipment Amount (SEA), 2023–24</w:t>
        </w:r>
      </w:hyperlink>
      <w:r w:rsidR="00C75D89">
        <w:rPr>
          <w:rStyle w:val="Hyperlink"/>
          <w:rFonts w:eastAsia="Arial" w:cs="Times New Roman"/>
        </w:rPr>
        <w:t>,</w:t>
      </w:r>
      <w:r w:rsidR="00805A7A">
        <w:rPr>
          <w:rStyle w:val="Hyperlink"/>
          <w:rFonts w:eastAsia="Arial" w:cs="Times New Roman"/>
        </w:rPr>
        <w:t xml:space="preserve"> </w:t>
      </w:r>
      <w:r w:rsidR="00C75D89">
        <w:rPr>
          <w:rFonts w:eastAsia="Arial" w:cs="Times New Roman"/>
          <w:bCs/>
        </w:rPr>
        <w:t>which addresses the processes for funding equipment such as assistive technology.</w:t>
      </w:r>
    </w:p>
    <w:p w14:paraId="34FA6389" w14:textId="36610B01" w:rsidR="00ED64E4" w:rsidRDefault="00F72FD5" w:rsidP="00D963DC">
      <w:pPr>
        <w:rPr>
          <w:rFonts w:eastAsia="Arial" w:cs="Times New Roman"/>
        </w:rPr>
      </w:pPr>
      <w:r w:rsidRPr="00F72FD5">
        <w:rPr>
          <w:rFonts w:eastAsia="Arial" w:cs="Times New Roman"/>
        </w:rPr>
        <w:t xml:space="preserve">The </w:t>
      </w:r>
      <w:hyperlink r:id="rId15" w:history="1">
        <w:r w:rsidR="00D36ADE" w:rsidRPr="00805A7A">
          <w:rPr>
            <w:rStyle w:val="Hyperlink"/>
            <w:rFonts w:eastAsia="Arial" w:cs="Times New Roman"/>
          </w:rPr>
          <w:t>2023–24 Education funding: a guide to the Special Education Grant</w:t>
        </w:r>
      </w:hyperlink>
      <w:r w:rsidR="009A5BD0">
        <w:rPr>
          <w:rFonts w:eastAsia="Arial" w:cs="Times New Roman"/>
          <w:b/>
          <w:bCs/>
        </w:rPr>
        <w:t xml:space="preserve"> </w:t>
      </w:r>
      <w:r w:rsidR="00CB2760">
        <w:rPr>
          <w:rFonts w:eastAsia="Arial" w:cs="Times New Roman"/>
        </w:rPr>
        <w:t xml:space="preserve">can be </w:t>
      </w:r>
      <w:r>
        <w:rPr>
          <w:rFonts w:eastAsia="Arial" w:cs="Times New Roman"/>
        </w:rPr>
        <w:t xml:space="preserve">a good resource for sharing with parents as well as an introduction for new SEAC members. </w:t>
      </w:r>
    </w:p>
    <w:p w14:paraId="4AE1B575" w14:textId="23E54C80" w:rsidR="00334DAB" w:rsidRDefault="00445A4F" w:rsidP="005D5703">
      <w:pPr>
        <w:rPr>
          <w:rFonts w:eastAsia="Arial" w:cs="Times New Roman"/>
          <w:bCs/>
        </w:rPr>
      </w:pPr>
      <w:r>
        <w:rPr>
          <w:rFonts w:eastAsia="Arial" w:cs="Times New Roman"/>
          <w:bCs/>
        </w:rPr>
        <w:t xml:space="preserve">To </w:t>
      </w:r>
      <w:r w:rsidR="000E14B8">
        <w:rPr>
          <w:rFonts w:eastAsia="Arial" w:cs="Times New Roman"/>
          <w:bCs/>
        </w:rPr>
        <w:t>help SEAC members find the most relevant information from two of the PDF documents on the Ministry of Education website</w:t>
      </w:r>
      <w:r w:rsidR="00F93449">
        <w:rPr>
          <w:rFonts w:eastAsia="Arial" w:cs="Times New Roman"/>
          <w:bCs/>
        </w:rPr>
        <w:t>,</w:t>
      </w:r>
      <w:r w:rsidR="000E14B8">
        <w:rPr>
          <w:rFonts w:eastAsia="Arial" w:cs="Times New Roman"/>
          <w:bCs/>
        </w:rPr>
        <w:t xml:space="preserve"> I have created </w:t>
      </w:r>
      <w:r w:rsidR="000E14B8" w:rsidRPr="00805A7A">
        <w:rPr>
          <w:rFonts w:eastAsia="Arial" w:cs="Times New Roman"/>
          <w:b/>
        </w:rPr>
        <w:t>Word documents</w:t>
      </w:r>
      <w:r w:rsidR="000E14B8">
        <w:rPr>
          <w:rFonts w:eastAsia="Arial" w:cs="Times New Roman"/>
          <w:bCs/>
        </w:rPr>
        <w:t xml:space="preserve"> with excerpts from the </w:t>
      </w:r>
      <w:r w:rsidR="000E14B8" w:rsidRPr="000E14B8">
        <w:rPr>
          <w:rFonts w:eastAsia="Arial" w:cs="Times New Roman"/>
          <w:bCs/>
          <w:i/>
          <w:iCs/>
        </w:rPr>
        <w:t xml:space="preserve">Education Funding Technical Paper </w:t>
      </w:r>
      <w:r w:rsidR="000E14B8">
        <w:rPr>
          <w:rFonts w:eastAsia="Arial" w:cs="Times New Roman"/>
          <w:bCs/>
        </w:rPr>
        <w:t xml:space="preserve">and from the </w:t>
      </w:r>
      <w:r w:rsidR="000E14B8" w:rsidRPr="000E14B8">
        <w:rPr>
          <w:rFonts w:eastAsia="Arial" w:cs="Times New Roman"/>
          <w:i/>
          <w:iCs/>
        </w:rPr>
        <w:t>Priorities and Partnerships Funding memo.</w:t>
      </w:r>
    </w:p>
    <w:p w14:paraId="711FE60E" w14:textId="46646829" w:rsidR="00D36ADE" w:rsidRPr="00A471B2" w:rsidRDefault="00A471B2" w:rsidP="005D5703">
      <w:pPr>
        <w:rPr>
          <w:bCs/>
        </w:rPr>
      </w:pPr>
      <w:r>
        <w:rPr>
          <w:b/>
        </w:rPr>
        <w:t xml:space="preserve">Note </w:t>
      </w:r>
      <w:r w:rsidRPr="00A471B2">
        <w:rPr>
          <w:bCs/>
        </w:rPr>
        <w:t>that the</w:t>
      </w:r>
      <w:r>
        <w:rPr>
          <w:b/>
        </w:rPr>
        <w:t xml:space="preserve"> </w:t>
      </w:r>
      <w:r>
        <w:rPr>
          <w:bCs/>
        </w:rPr>
        <w:t xml:space="preserve">items listed under </w:t>
      </w:r>
      <w:r w:rsidRPr="00A471B2">
        <w:rPr>
          <w:bCs/>
          <w:i/>
          <w:iCs/>
        </w:rPr>
        <w:t>Special Education</w:t>
      </w:r>
      <w:r>
        <w:rPr>
          <w:bCs/>
        </w:rPr>
        <w:t xml:space="preserve"> in the </w:t>
      </w:r>
      <w:r w:rsidRPr="00A471B2">
        <w:rPr>
          <w:bCs/>
          <w:i/>
          <w:iCs/>
        </w:rPr>
        <w:t>Priorities and Partnership Funding</w:t>
      </w:r>
      <w:r>
        <w:rPr>
          <w:bCs/>
        </w:rPr>
        <w:t xml:space="preserve"> (PPF) are distinct from, and not included in, the </w:t>
      </w:r>
      <w:r w:rsidRPr="00A471B2">
        <w:rPr>
          <w:bCs/>
          <w:i/>
          <w:iCs/>
        </w:rPr>
        <w:t>Special Education Grant</w:t>
      </w:r>
      <w:r>
        <w:rPr>
          <w:bCs/>
        </w:rPr>
        <w:t xml:space="preserve">, </w:t>
      </w:r>
      <w:r w:rsidR="00F93449">
        <w:rPr>
          <w:bCs/>
        </w:rPr>
        <w:t>which</w:t>
      </w:r>
      <w:r>
        <w:rPr>
          <w:bCs/>
        </w:rPr>
        <w:t xml:space="preserve"> is part of the </w:t>
      </w:r>
      <w:r w:rsidRPr="00A471B2">
        <w:rPr>
          <w:bCs/>
          <w:i/>
          <w:iCs/>
        </w:rPr>
        <w:t>Grants for Student Needs</w:t>
      </w:r>
      <w:r>
        <w:rPr>
          <w:bCs/>
        </w:rPr>
        <w:t xml:space="preserve"> (GSN)</w:t>
      </w:r>
    </w:p>
    <w:p w14:paraId="1E72D839" w14:textId="77777777" w:rsidR="005D5703" w:rsidRPr="00C03A6D" w:rsidRDefault="005D5703" w:rsidP="005D5703">
      <w:pPr>
        <w:spacing w:after="0" w:line="240" w:lineRule="auto"/>
        <w:textAlignment w:val="baseline"/>
      </w:pPr>
      <w:r w:rsidRPr="00C03A6D">
        <w:rPr>
          <w:b/>
          <w:bCs/>
        </w:rPr>
        <w:t xml:space="preserve">Questions?  </w:t>
      </w:r>
      <w:r w:rsidRPr="00C03A6D">
        <w:rPr>
          <w:bCs/>
        </w:rPr>
        <w:t xml:space="preserve">Email Diane Wagner at </w:t>
      </w:r>
      <w:hyperlink r:id="rId16" w:history="1">
        <w:r w:rsidRPr="00C03A6D">
          <w:rPr>
            <w:rStyle w:val="Hyperlink"/>
            <w:bCs/>
          </w:rPr>
          <w:t>dianew@LDAO.ca</w:t>
        </w:r>
      </w:hyperlink>
    </w:p>
    <w:sectPr w:rsidR="005D5703" w:rsidRPr="00C03A6D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012A" w14:textId="77777777" w:rsidR="006A72F6" w:rsidRDefault="006A72F6" w:rsidP="00A471B2">
      <w:pPr>
        <w:spacing w:after="0" w:line="240" w:lineRule="auto"/>
      </w:pPr>
      <w:r>
        <w:separator/>
      </w:r>
    </w:p>
  </w:endnote>
  <w:endnote w:type="continuationSeparator" w:id="0">
    <w:p w14:paraId="427C9F30" w14:textId="77777777" w:rsidR="006A72F6" w:rsidRDefault="006A72F6" w:rsidP="00A4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918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6F7C3" w14:textId="763EB4E6" w:rsidR="00A471B2" w:rsidRDefault="00A47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64B53B" w14:textId="77777777" w:rsidR="00A471B2" w:rsidRDefault="00A47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61A3" w14:textId="77777777" w:rsidR="006A72F6" w:rsidRDefault="006A72F6" w:rsidP="00A471B2">
      <w:pPr>
        <w:spacing w:after="0" w:line="240" w:lineRule="auto"/>
      </w:pPr>
      <w:r>
        <w:separator/>
      </w:r>
    </w:p>
  </w:footnote>
  <w:footnote w:type="continuationSeparator" w:id="0">
    <w:p w14:paraId="28798698" w14:textId="77777777" w:rsidR="006A72F6" w:rsidRDefault="006A72F6" w:rsidP="00A47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03"/>
    <w:rsid w:val="000E14B8"/>
    <w:rsid w:val="002A5B6A"/>
    <w:rsid w:val="00334DAB"/>
    <w:rsid w:val="0038589E"/>
    <w:rsid w:val="00445A4F"/>
    <w:rsid w:val="00452EA1"/>
    <w:rsid w:val="005D5703"/>
    <w:rsid w:val="005D6BEB"/>
    <w:rsid w:val="00640AE1"/>
    <w:rsid w:val="006A72F6"/>
    <w:rsid w:val="00805A7A"/>
    <w:rsid w:val="008B3599"/>
    <w:rsid w:val="009115E6"/>
    <w:rsid w:val="00943BCC"/>
    <w:rsid w:val="00970D6C"/>
    <w:rsid w:val="00971539"/>
    <w:rsid w:val="009A5BD0"/>
    <w:rsid w:val="009E592B"/>
    <w:rsid w:val="00A00B76"/>
    <w:rsid w:val="00A471B2"/>
    <w:rsid w:val="00A83D8E"/>
    <w:rsid w:val="00A9720A"/>
    <w:rsid w:val="00B35B02"/>
    <w:rsid w:val="00C72EE0"/>
    <w:rsid w:val="00C75D89"/>
    <w:rsid w:val="00CB2760"/>
    <w:rsid w:val="00D36ADE"/>
    <w:rsid w:val="00D963DC"/>
    <w:rsid w:val="00DA318F"/>
    <w:rsid w:val="00DE4D7F"/>
    <w:rsid w:val="00E60E91"/>
    <w:rsid w:val="00ED64E4"/>
    <w:rsid w:val="00F30C80"/>
    <w:rsid w:val="00F72FD5"/>
    <w:rsid w:val="00F9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8AB2"/>
  <w15:chartTrackingRefBased/>
  <w15:docId w15:val="{58FDC261-CC4D-4388-A30A-E83149A5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70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F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D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D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6AD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FD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4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B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4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B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is.fma.csc.gov.on.ca/faab/Memos.htm" TargetMode="External"/><Relationship Id="rId13" Type="http://schemas.openxmlformats.org/officeDocument/2006/relationships/hyperlink" Target="https://efis.fma.csc.gov.on.ca/faab/Memos/B2023/B05_EN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dao.ca/about/public-policy-advocacy/seac-circulars/" TargetMode="External"/><Relationship Id="rId12" Type="http://schemas.openxmlformats.org/officeDocument/2006/relationships/hyperlink" Target="https://files.ontario.ca/edu_6/edu-2023-24-technical-paper-en-2023-04-12.pd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dianew@LDAO.c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ontario.ca/page/education-funding-2023-2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ontario.ca/page/2023-24-education-funding-guide-special-education-grant" TargetMode="External"/><Relationship Id="rId10" Type="http://schemas.openxmlformats.org/officeDocument/2006/relationships/hyperlink" Target="https://www.paac-seac.ca/wp-content/uploads/PAAC-on-SEAC-Tip-Sheet-key-messages-Special-Education-Funding-2023.doc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paac-seac.ca/resources/paac-on-seac-funding-resource-guide-2022/" TargetMode="External"/><Relationship Id="rId14" Type="http://schemas.openxmlformats.org/officeDocument/2006/relationships/hyperlink" Target="https://files.ontario.ca/edu-2324-sea-guidelines-en-2023-04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Wagner</dc:creator>
  <cp:keywords/>
  <dc:description/>
  <cp:lastModifiedBy>Diane Wagner</cp:lastModifiedBy>
  <cp:revision>12</cp:revision>
  <dcterms:created xsi:type="dcterms:W3CDTF">2023-04-17T13:16:00Z</dcterms:created>
  <dcterms:modified xsi:type="dcterms:W3CDTF">2023-04-20T20:01:00Z</dcterms:modified>
</cp:coreProperties>
</file>