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D9" w:rsidRPr="00E75DD9" w:rsidRDefault="00E75DD9" w:rsidP="00E75DD9">
      <w:pPr>
        <w:jc w:val="center"/>
      </w:pPr>
      <w:r w:rsidRPr="00E75DD9">
        <w:rPr>
          <w:noProof/>
          <w:lang w:eastAsia="en-CA"/>
        </w:rPr>
        <w:drawing>
          <wp:inline distT="0" distB="0" distL="0" distR="0">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E75DD9" w:rsidRPr="00E75DD9" w:rsidRDefault="00E75DD9" w:rsidP="00E75DD9"/>
    <w:p w:rsidR="00E75DD9" w:rsidRPr="00E75DD9" w:rsidRDefault="00E75DD9" w:rsidP="00E75DD9">
      <w:pPr>
        <w:jc w:val="center"/>
        <w:rPr>
          <w:b/>
          <w:sz w:val="28"/>
          <w:szCs w:val="28"/>
        </w:rPr>
      </w:pPr>
      <w:r w:rsidRPr="00E75DD9">
        <w:rPr>
          <w:b/>
          <w:sz w:val="28"/>
          <w:szCs w:val="28"/>
        </w:rPr>
        <w:t>LDAO SEAC CIRCULAR</w:t>
      </w:r>
    </w:p>
    <w:p w:rsidR="00E75DD9" w:rsidRPr="00E75DD9" w:rsidRDefault="00E75DD9" w:rsidP="00E75DD9">
      <w:pPr>
        <w:jc w:val="center"/>
      </w:pPr>
      <w:r>
        <w:rPr>
          <w:b/>
        </w:rPr>
        <w:t>Nov</w:t>
      </w:r>
      <w:r w:rsidRPr="00E75DD9">
        <w:rPr>
          <w:b/>
        </w:rPr>
        <w:t>ember 2015</w:t>
      </w:r>
    </w:p>
    <w:p w:rsidR="00E75DD9" w:rsidRPr="00E75DD9" w:rsidRDefault="00E75DD9" w:rsidP="00E75DD9">
      <w:r w:rsidRPr="00E75DD9">
        <w:t>The Learning Disabilities Association of Ontario (LDAO) SEAC Circular is published 5 times a year, in September, November, February, April and June.</w:t>
      </w:r>
    </w:p>
    <w:p w:rsidR="00E75DD9" w:rsidRPr="00E75DD9" w:rsidRDefault="00E75DD9" w:rsidP="00E75DD9">
      <w:r w:rsidRPr="00E75DD9">
        <w:t xml:space="preserve">The following are some topics that your SEAC should be looking at. Action items and/or recommendations for effective practices will be </w:t>
      </w:r>
      <w:r w:rsidRPr="00E75DD9">
        <w:rPr>
          <w:u w:val="single"/>
        </w:rPr>
        <w:t>underlined</w:t>
      </w:r>
      <w:r w:rsidRPr="00E75DD9">
        <w:t>.</w:t>
      </w:r>
    </w:p>
    <w:p w:rsidR="00E75DD9" w:rsidRPr="00E75DD9" w:rsidRDefault="00E75DD9" w:rsidP="00E75DD9">
      <w:r w:rsidRPr="00E75DD9">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E75DD9" w:rsidRDefault="00E75DD9" w:rsidP="00E75DD9">
      <w:pPr>
        <w:rPr>
          <w:b/>
        </w:rPr>
      </w:pPr>
      <w:r w:rsidRPr="00E75DD9">
        <w:rPr>
          <w:b/>
        </w:rPr>
        <w:br/>
        <w:t>The topics covered by this SEAC Circular:</w:t>
      </w:r>
    </w:p>
    <w:p w:rsidR="00741AE1" w:rsidRDefault="00741AE1" w:rsidP="00E75DD9">
      <w:r>
        <w:t>1. New PA day</w:t>
      </w:r>
    </w:p>
    <w:p w:rsidR="00741AE1" w:rsidRDefault="00741AE1" w:rsidP="00E75DD9">
      <w:r>
        <w:t xml:space="preserve">2. </w:t>
      </w:r>
      <w:r w:rsidR="00BE5E02">
        <w:t>Feedback on SEAC Conference</w:t>
      </w:r>
    </w:p>
    <w:p w:rsidR="00BE5E02" w:rsidRDefault="00BE5E02" w:rsidP="00E75DD9">
      <w:r>
        <w:t xml:space="preserve">3. </w:t>
      </w:r>
      <w:r w:rsidR="00441CCE">
        <w:t>PAAC on SEAC PRO</w:t>
      </w:r>
      <w:r w:rsidR="00E50037">
        <w:t xml:space="preserve"> grant</w:t>
      </w:r>
    </w:p>
    <w:p w:rsidR="00441CCE" w:rsidRDefault="00441CCE" w:rsidP="00441CCE">
      <w:pPr>
        <w:rPr>
          <w:rFonts w:cs="Arial"/>
          <w:b/>
        </w:rPr>
      </w:pPr>
      <w:r>
        <w:br/>
      </w:r>
      <w:r>
        <w:rPr>
          <w:rFonts w:cs="Arial"/>
          <w:b/>
        </w:rPr>
        <w:t>List of Supplementary Materials:</w:t>
      </w:r>
    </w:p>
    <w:p w:rsidR="00441CCE" w:rsidRDefault="00441CCE" w:rsidP="00E75DD9">
      <w:r>
        <w:t>1. 2016 PA day memo</w:t>
      </w:r>
    </w:p>
    <w:p w:rsidR="00441CCE" w:rsidRDefault="00441CCE" w:rsidP="00E75DD9">
      <w:r>
        <w:t xml:space="preserve"> </w:t>
      </w:r>
    </w:p>
    <w:p w:rsidR="009F28D6" w:rsidRDefault="009F28D6" w:rsidP="009F28D6">
      <w:pPr>
        <w:rPr>
          <w:b/>
        </w:rPr>
      </w:pPr>
      <w:r w:rsidRPr="009F28D6">
        <w:rPr>
          <w:b/>
        </w:rPr>
        <w:t>1. New PA day</w:t>
      </w:r>
    </w:p>
    <w:p w:rsidR="009F28D6" w:rsidRDefault="00F47A07" w:rsidP="009F28D6">
      <w:r>
        <w:t>As</w:t>
      </w:r>
      <w:r w:rsidR="009F28D6">
        <w:t xml:space="preserve"> part of the negotiated </w:t>
      </w:r>
      <w:r>
        <w:t xml:space="preserve">settlement with OSSTF, OECTA and AEFO (the secondary, Catholic and French teacher federations) an additional PA day is being incorporated into the 2015-16 academic year. </w:t>
      </w:r>
      <w:r w:rsidR="00B711A3">
        <w:t>T</w:t>
      </w:r>
      <w:r>
        <w:t xml:space="preserve">here is </w:t>
      </w:r>
      <w:r w:rsidR="00B711A3">
        <w:t xml:space="preserve">now </w:t>
      </w:r>
      <w:r>
        <w:t>a tentat</w:t>
      </w:r>
      <w:r w:rsidR="00B711A3">
        <w:t>ive agreement with the ETFO representing elementary teachers, so this may be part of their settlement agreement as well.</w:t>
      </w:r>
    </w:p>
    <w:p w:rsidR="00B711A3" w:rsidRPr="00B711A3" w:rsidRDefault="00B711A3" w:rsidP="009F28D6">
      <w:pPr>
        <w:rPr>
          <w:u w:val="single"/>
        </w:rPr>
      </w:pPr>
      <w:r w:rsidRPr="00B711A3">
        <w:rPr>
          <w:u w:val="single"/>
        </w:rPr>
        <w:t>SEACs should ask how special education issues will be addressed in the planning for a new PA day.</w:t>
      </w:r>
    </w:p>
    <w:p w:rsidR="00FA7AB2" w:rsidRDefault="00FA7AB2" w:rsidP="00E75DD9"/>
    <w:p w:rsidR="00B711A3" w:rsidRDefault="00B711A3" w:rsidP="00B711A3">
      <w:pPr>
        <w:rPr>
          <w:b/>
        </w:rPr>
      </w:pPr>
      <w:r w:rsidRPr="00B711A3">
        <w:rPr>
          <w:b/>
        </w:rPr>
        <w:lastRenderedPageBreak/>
        <w:t>2. Feedback on SEAC Conference</w:t>
      </w:r>
    </w:p>
    <w:p w:rsidR="00B711A3" w:rsidRDefault="001222DF" w:rsidP="00B711A3">
      <w:r>
        <w:t>T</w:t>
      </w:r>
      <w:r w:rsidR="00B711A3">
        <w:t xml:space="preserve">he June </w:t>
      </w:r>
      <w:r>
        <w:t>SEAC Circular</w:t>
      </w:r>
      <w:bookmarkStart w:id="0" w:name="_GoBack"/>
      <w:bookmarkEnd w:id="0"/>
      <w:r w:rsidR="00B711A3">
        <w:t xml:space="preserve"> talked about the positive </w:t>
      </w:r>
      <w:r>
        <w:t>outcomes of the May 2</w:t>
      </w:r>
      <w:r w:rsidR="00B711A3">
        <w:t>, 2015 SEAC Conference, from the perspective of PAAC on SEAC and participants we talked to. Julie Williams of the Special Education Policy &amp; Programs branch has been tabulating information from the feedback forms and the results will be posted on the</w:t>
      </w:r>
      <w:hyperlink r:id="rId7" w:history="1">
        <w:r w:rsidR="00B711A3" w:rsidRPr="001222DF">
          <w:rPr>
            <w:rStyle w:val="Hyperlink"/>
          </w:rPr>
          <w:t xml:space="preserve"> EDUGains</w:t>
        </w:r>
      </w:hyperlink>
      <w:r w:rsidR="00B711A3">
        <w:t xml:space="preserve"> website. In the meantime here are some of the highlights:</w:t>
      </w:r>
    </w:p>
    <w:p w:rsidR="001222DF" w:rsidRPr="001222DF" w:rsidRDefault="001222DF" w:rsidP="001222DF">
      <w:pPr>
        <w:pStyle w:val="ListParagraph"/>
        <w:numPr>
          <w:ilvl w:val="0"/>
          <w:numId w:val="2"/>
        </w:numPr>
      </w:pPr>
      <w:r w:rsidRPr="001222DF">
        <w:t>Need for authentic and real voice of SEAC members at meetings</w:t>
      </w:r>
    </w:p>
    <w:p w:rsidR="001222DF" w:rsidRPr="001222DF" w:rsidRDefault="001222DF" w:rsidP="001222DF">
      <w:pPr>
        <w:pStyle w:val="ListParagraph"/>
        <w:numPr>
          <w:ilvl w:val="0"/>
          <w:numId w:val="2"/>
        </w:numPr>
      </w:pPr>
      <w:r w:rsidRPr="001222DF">
        <w:t>Challenge of relationship between board and SEAC</w:t>
      </w:r>
    </w:p>
    <w:p w:rsidR="001222DF" w:rsidRPr="001222DF" w:rsidRDefault="001222DF" w:rsidP="001222DF">
      <w:pPr>
        <w:pStyle w:val="ListParagraph"/>
        <w:numPr>
          <w:ilvl w:val="0"/>
          <w:numId w:val="2"/>
        </w:numPr>
      </w:pPr>
      <w:r w:rsidRPr="001222DF">
        <w:t>Strengthen relationship between SEAC and MACSE</w:t>
      </w:r>
    </w:p>
    <w:p w:rsidR="001222DF" w:rsidRPr="001222DF" w:rsidRDefault="001222DF" w:rsidP="001222DF">
      <w:pPr>
        <w:pStyle w:val="ListParagraph"/>
        <w:numPr>
          <w:ilvl w:val="0"/>
          <w:numId w:val="2"/>
        </w:numPr>
      </w:pPr>
      <w:r>
        <w:t>Request more support for</w:t>
      </w:r>
      <w:r w:rsidRPr="001222DF">
        <w:t xml:space="preserve"> communication amongst SEACs, SEAC to MACSE and SEAC to Ministry</w:t>
      </w:r>
    </w:p>
    <w:p w:rsidR="001222DF" w:rsidRPr="001222DF" w:rsidRDefault="001222DF" w:rsidP="001222DF">
      <w:pPr>
        <w:pStyle w:val="ListParagraph"/>
        <w:numPr>
          <w:ilvl w:val="0"/>
          <w:numId w:val="2"/>
        </w:numPr>
      </w:pPr>
      <w:r w:rsidRPr="001222DF">
        <w:t>Create e-mail list of SEAC chairs</w:t>
      </w:r>
    </w:p>
    <w:p w:rsidR="001222DF" w:rsidRPr="001222DF" w:rsidRDefault="001222DF" w:rsidP="001222DF">
      <w:pPr>
        <w:pStyle w:val="ListParagraph"/>
        <w:numPr>
          <w:ilvl w:val="0"/>
          <w:numId w:val="2"/>
        </w:numPr>
      </w:pPr>
      <w:r w:rsidRPr="001222DF">
        <w:t>Continue to provide networking opportunities – SEAC conferences provincial and regional and webinars</w:t>
      </w:r>
    </w:p>
    <w:p w:rsidR="001222DF" w:rsidRPr="001222DF" w:rsidRDefault="001222DF" w:rsidP="001222DF">
      <w:pPr>
        <w:pStyle w:val="ListParagraph"/>
        <w:numPr>
          <w:ilvl w:val="0"/>
          <w:numId w:val="2"/>
        </w:numPr>
      </w:pPr>
      <w:r w:rsidRPr="001222DF">
        <w:t xml:space="preserve">Clarification of SEAC – Special Education Plan – BIPSA and Funding.  BIPSA is about measurable outcomes and spec </w:t>
      </w:r>
      <w:proofErr w:type="spellStart"/>
      <w:proofErr w:type="gramStart"/>
      <w:r w:rsidRPr="001222DF">
        <w:t>ed</w:t>
      </w:r>
      <w:proofErr w:type="spellEnd"/>
      <w:proofErr w:type="gramEnd"/>
      <w:r w:rsidRPr="001222DF">
        <w:t xml:space="preserve"> plan is description of services</w:t>
      </w:r>
      <w:r>
        <w:t>.</w:t>
      </w:r>
    </w:p>
    <w:p w:rsidR="00B711A3" w:rsidRDefault="00B711A3" w:rsidP="00E75DD9"/>
    <w:p w:rsidR="00FA7AB2" w:rsidRPr="00FA7AB2" w:rsidRDefault="00FA7AB2" w:rsidP="00FA7AB2">
      <w:pPr>
        <w:rPr>
          <w:b/>
        </w:rPr>
      </w:pPr>
      <w:r w:rsidRPr="00FA7AB2">
        <w:rPr>
          <w:b/>
        </w:rPr>
        <w:t>3. PAAC on SEAC PRO grant</w:t>
      </w:r>
    </w:p>
    <w:p w:rsidR="009F28D6" w:rsidRDefault="00FA7AB2" w:rsidP="00E75DD9">
      <w:pPr>
        <w:rPr>
          <w:i/>
        </w:rPr>
      </w:pPr>
      <w:r>
        <w:t xml:space="preserve">PAAC on SEAC has received a Parents Reaching </w:t>
      </w:r>
      <w:proofErr w:type="gramStart"/>
      <w:r w:rsidR="00147686">
        <w:t>Out</w:t>
      </w:r>
      <w:proofErr w:type="gramEnd"/>
      <w:r w:rsidR="00147686">
        <w:t xml:space="preserve"> (PRO) grant for a project focussing on</w:t>
      </w:r>
      <w:r>
        <w:t xml:space="preserve"> the following objectives: </w:t>
      </w:r>
      <w:r w:rsidR="00147686">
        <w:br/>
      </w:r>
      <w:r w:rsidR="00147686" w:rsidRPr="00147686">
        <w:t xml:space="preserve">1. Revising the existing </w:t>
      </w:r>
      <w:r w:rsidR="00147686">
        <w:t xml:space="preserve">PAAC on </w:t>
      </w:r>
      <w:r w:rsidR="00147686" w:rsidRPr="00147686">
        <w:t xml:space="preserve">SEAC </w:t>
      </w:r>
      <w:r w:rsidR="00147686">
        <w:t xml:space="preserve">Effective Practices </w:t>
      </w:r>
      <w:r w:rsidR="00147686" w:rsidRPr="00147686">
        <w:t xml:space="preserve">Handbook, and </w:t>
      </w:r>
      <w:r w:rsidR="00147686">
        <w:br/>
      </w:r>
      <w:r w:rsidR="00147686" w:rsidRPr="00147686">
        <w:t>2. Developing E-Modules to complement selected topics from the Handbook</w:t>
      </w:r>
      <w:r w:rsidR="00147686">
        <w:t xml:space="preserve">. </w:t>
      </w:r>
      <w:r w:rsidR="00147686">
        <w:br/>
      </w:r>
      <w:r w:rsidR="00147686">
        <w:br/>
      </w:r>
      <w:r w:rsidR="00147686" w:rsidRPr="009F28D6">
        <w:t>As part of the process of revising the Handbook</w:t>
      </w:r>
      <w:r w:rsidR="009F28D6" w:rsidRPr="009F28D6">
        <w:t xml:space="preserve"> it would be helpful to have more examples of effective practices from SEACs, e.g. processes used for reviewing the board Special Education Plan or for providing input into the Board Improvement Plan (BIPSA)</w:t>
      </w:r>
      <w:r w:rsidR="009F28D6">
        <w:t>, use of small discussion groups, etc.</w:t>
      </w:r>
      <w:r w:rsidR="00147686" w:rsidRPr="009F28D6">
        <w:rPr>
          <w:i/>
        </w:rPr>
        <w:t xml:space="preserve"> </w:t>
      </w:r>
    </w:p>
    <w:p w:rsidR="009F28D6" w:rsidRDefault="009F28D6" w:rsidP="00E75DD9">
      <w:pPr>
        <w:rPr>
          <w:u w:val="single"/>
        </w:rPr>
      </w:pPr>
      <w:r w:rsidRPr="009F28D6">
        <w:rPr>
          <w:u w:val="single"/>
        </w:rPr>
        <w:t>Please send in examples of effective pra</w:t>
      </w:r>
      <w:r>
        <w:rPr>
          <w:u w:val="single"/>
        </w:rPr>
        <w:t>ctices that your SEAC uses in any area, so that they can be shared with other SEACs.</w:t>
      </w:r>
    </w:p>
    <w:p w:rsidR="009F28D6" w:rsidRDefault="009F28D6" w:rsidP="00E75DD9">
      <w:pPr>
        <w:rPr>
          <w:u w:val="single"/>
        </w:rPr>
      </w:pPr>
      <w:r>
        <w:rPr>
          <w:u w:val="single"/>
        </w:rPr>
        <w:t xml:space="preserve"> Suggestions for topics for E-modules are also welcome.</w:t>
      </w:r>
    </w:p>
    <w:p w:rsidR="001222DF" w:rsidRDefault="001222DF" w:rsidP="00E75DD9">
      <w:pPr>
        <w:rPr>
          <w:u w:val="single"/>
        </w:rPr>
      </w:pPr>
    </w:p>
    <w:p w:rsidR="001222DF" w:rsidRPr="009F28D6" w:rsidRDefault="001222DF" w:rsidP="00E75DD9">
      <w:pPr>
        <w:rPr>
          <w:u w:val="single"/>
        </w:rPr>
      </w:pPr>
    </w:p>
    <w:p w:rsidR="001222DF" w:rsidRPr="00FD1D1E" w:rsidRDefault="001222DF" w:rsidP="001222DF">
      <w:proofErr w:type="gramStart"/>
      <w:r>
        <w:rPr>
          <w:b/>
        </w:rPr>
        <w:t>Questions?</w:t>
      </w:r>
      <w:proofErr w:type="gramEnd"/>
      <w:r>
        <w:rPr>
          <w:b/>
        </w:rPr>
        <w:t xml:space="preserve">  E</w:t>
      </w:r>
      <w:r w:rsidRPr="00D95567">
        <w:rPr>
          <w:b/>
        </w:rPr>
        <w:t xml:space="preserve">mail Diane Wagner at </w:t>
      </w:r>
      <w:hyperlink r:id="rId8" w:history="1">
        <w:r w:rsidRPr="00D95567">
          <w:rPr>
            <w:b/>
            <w:color w:val="0000FF"/>
            <w:u w:val="single"/>
          </w:rPr>
          <w:t>dianew@LDAO.ca</w:t>
        </w:r>
      </w:hyperlink>
      <w:r w:rsidRPr="00D95567">
        <w:rPr>
          <w:b/>
        </w:rPr>
        <w:t xml:space="preserve"> or call (416) 929-4311 Ex. 22</w:t>
      </w:r>
    </w:p>
    <w:p w:rsidR="00E75DD9" w:rsidRPr="00741AE1" w:rsidRDefault="00E75DD9" w:rsidP="00E75DD9"/>
    <w:p w:rsidR="003513E6" w:rsidRDefault="003513E6"/>
    <w:sectPr w:rsidR="003513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1458"/>
    <w:multiLevelType w:val="hybridMultilevel"/>
    <w:tmpl w:val="3D4E68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664F1F53"/>
    <w:multiLevelType w:val="hybridMultilevel"/>
    <w:tmpl w:val="F182AFB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D9"/>
    <w:rsid w:val="001222DF"/>
    <w:rsid w:val="00147686"/>
    <w:rsid w:val="00332BC9"/>
    <w:rsid w:val="003513E6"/>
    <w:rsid w:val="00441CCE"/>
    <w:rsid w:val="00741AE1"/>
    <w:rsid w:val="009F28D6"/>
    <w:rsid w:val="00B711A3"/>
    <w:rsid w:val="00BE5E02"/>
    <w:rsid w:val="00E50037"/>
    <w:rsid w:val="00E75DD9"/>
    <w:rsid w:val="00F47A07"/>
    <w:rsid w:val="00FA7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D9"/>
    <w:rPr>
      <w:rFonts w:ascii="Tahoma" w:hAnsi="Tahoma" w:cs="Tahoma"/>
      <w:sz w:val="16"/>
      <w:szCs w:val="16"/>
    </w:rPr>
  </w:style>
  <w:style w:type="paragraph" w:styleId="ListParagraph">
    <w:name w:val="List Paragraph"/>
    <w:basedOn w:val="Normal"/>
    <w:uiPriority w:val="34"/>
    <w:qFormat/>
    <w:rsid w:val="00B711A3"/>
    <w:pPr>
      <w:ind w:left="720"/>
      <w:contextualSpacing/>
    </w:pPr>
  </w:style>
  <w:style w:type="character" w:styleId="Hyperlink">
    <w:name w:val="Hyperlink"/>
    <w:basedOn w:val="DefaultParagraphFont"/>
    <w:uiPriority w:val="99"/>
    <w:unhideWhenUsed/>
    <w:rsid w:val="001222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D9"/>
    <w:rPr>
      <w:rFonts w:ascii="Tahoma" w:hAnsi="Tahoma" w:cs="Tahoma"/>
      <w:sz w:val="16"/>
      <w:szCs w:val="16"/>
    </w:rPr>
  </w:style>
  <w:style w:type="paragraph" w:styleId="ListParagraph">
    <w:name w:val="List Paragraph"/>
    <w:basedOn w:val="Normal"/>
    <w:uiPriority w:val="34"/>
    <w:qFormat/>
    <w:rsid w:val="00B711A3"/>
    <w:pPr>
      <w:ind w:left="720"/>
      <w:contextualSpacing/>
    </w:pPr>
  </w:style>
  <w:style w:type="character" w:styleId="Hyperlink">
    <w:name w:val="Hyperlink"/>
    <w:basedOn w:val="DefaultParagraphFont"/>
    <w:uiPriority w:val="99"/>
    <w:unhideWhenUsed/>
    <w:rsid w:val="00122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w@LDAO.ca" TargetMode="External"/><Relationship Id="rId3" Type="http://schemas.microsoft.com/office/2007/relationships/stylesWithEffects" Target="stylesWithEffects.xml"/><Relationship Id="rId7" Type="http://schemas.openxmlformats.org/officeDocument/2006/relationships/hyperlink" Target="http://www.edugains.ca/newsite/HOM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3</cp:revision>
  <dcterms:created xsi:type="dcterms:W3CDTF">2015-11-02T18:08:00Z</dcterms:created>
  <dcterms:modified xsi:type="dcterms:W3CDTF">2015-11-05T19:53:00Z</dcterms:modified>
</cp:coreProperties>
</file>